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20" w:rsidRDefault="00BC1D20" w:rsidP="000F298B">
      <w:pPr>
        <w:overflowPunct w:val="0"/>
        <w:jc w:val="right"/>
        <w:textAlignment w:val="baseline"/>
        <w:rPr>
          <w:rFonts w:ascii="ＭＳ 明朝" w:cs="ＭＳ 明朝"/>
          <w:color w:val="000000"/>
          <w:kern w:val="0"/>
          <w:sz w:val="24"/>
          <w:szCs w:val="24"/>
        </w:rPr>
      </w:pPr>
      <w:bookmarkStart w:id="0" w:name="_GoBack"/>
      <w:bookmarkEnd w:id="0"/>
      <w:r w:rsidRPr="00594C9B">
        <w:rPr>
          <w:rFonts w:ascii="ＭＳ 明朝" w:hAnsi="ＭＳ 明朝" w:cs="ＭＳ 明朝" w:hint="eastAsia"/>
          <w:color w:val="000000"/>
          <w:kern w:val="0"/>
          <w:sz w:val="24"/>
          <w:szCs w:val="24"/>
        </w:rPr>
        <w:t>（</w:t>
      </w:r>
      <w:r>
        <w:rPr>
          <w:rFonts w:ascii="ＭＳ 明朝" w:hAnsi="ＭＳ 明朝" w:cs="ＭＳ 明朝" w:hint="eastAsia"/>
          <w:color w:val="000000"/>
          <w:kern w:val="0"/>
          <w:sz w:val="24"/>
          <w:szCs w:val="24"/>
        </w:rPr>
        <w:t>参考２</w:t>
      </w:r>
      <w:r w:rsidRPr="00594C9B">
        <w:rPr>
          <w:rFonts w:ascii="ＭＳ 明朝" w:hAnsi="ＭＳ 明朝" w:cs="ＭＳ 明朝" w:hint="eastAsia"/>
          <w:color w:val="000000"/>
          <w:kern w:val="0"/>
          <w:sz w:val="24"/>
          <w:szCs w:val="24"/>
        </w:rPr>
        <w:t>）</w:t>
      </w:r>
    </w:p>
    <w:p w:rsidR="00BC1D20" w:rsidRDefault="00BC1D20" w:rsidP="00B16A4A">
      <w:pPr>
        <w:overflowPunct w:val="0"/>
        <w:jc w:val="center"/>
        <w:textAlignment w:val="baseline"/>
        <w:rPr>
          <w:rFonts w:ascii="ＭＳ 明朝"/>
          <w:color w:val="000000"/>
          <w:kern w:val="0"/>
          <w:sz w:val="24"/>
          <w:szCs w:val="24"/>
        </w:rPr>
      </w:pPr>
    </w:p>
    <w:p w:rsidR="00BC1D20" w:rsidRDefault="00BC1D20" w:rsidP="00B16A4A">
      <w:pPr>
        <w:overflowPunct w:val="0"/>
        <w:jc w:val="center"/>
        <w:textAlignment w:val="baseline"/>
        <w:rPr>
          <w:rFonts w:ascii="ＭＳ 明朝"/>
          <w:color w:val="000000"/>
          <w:kern w:val="0"/>
          <w:sz w:val="24"/>
          <w:szCs w:val="24"/>
        </w:rPr>
      </w:pPr>
      <w:r>
        <w:rPr>
          <w:rFonts w:ascii="ＭＳ 明朝" w:hAnsi="ＭＳ 明朝" w:hint="eastAsia"/>
          <w:color w:val="000000"/>
          <w:kern w:val="0"/>
          <w:sz w:val="24"/>
          <w:szCs w:val="24"/>
        </w:rPr>
        <w:t>暴力団排除に関する欠格事由</w:t>
      </w:r>
    </w:p>
    <w:p w:rsidR="00BC1D20" w:rsidRDefault="00BC1D20" w:rsidP="0052193E">
      <w:pPr>
        <w:overflowPunct w:val="0"/>
        <w:jc w:val="left"/>
        <w:textAlignment w:val="baseline"/>
        <w:rPr>
          <w:rFonts w:ascii="ＭＳ 明朝"/>
          <w:color w:val="000000"/>
          <w:kern w:val="0"/>
          <w:sz w:val="24"/>
          <w:szCs w:val="24"/>
        </w:rPr>
      </w:pPr>
    </w:p>
    <w:p w:rsidR="00BC1D20" w:rsidRDefault="001B736D" w:rsidP="0052193E">
      <w:pPr>
        <w:overflowPunct w:val="0"/>
        <w:jc w:val="left"/>
        <w:textAlignment w:val="baseline"/>
        <w:rPr>
          <w:rFonts w:ascii="ＭＳ 明朝"/>
          <w:color w:val="000000"/>
          <w:kern w:val="0"/>
          <w:sz w:val="24"/>
          <w:szCs w:val="24"/>
        </w:rPr>
      </w:pPr>
      <w:r>
        <w:rPr>
          <w:noProof/>
        </w:rPr>
        <w:pict>
          <v:rect id="_x0000_s1026" style="position:absolute;margin-left:.05pt;margin-top:4.8pt;width:425.2pt;height:87.85pt;z-index:1;v-text-anchor:middle" strokeweight="1.5pt">
            <v:stroke dashstyle="1 1"/>
            <v:textbox inset="5.85pt,.7pt,5.85pt,.7pt">
              <w:txbxContent>
                <w:p w:rsidR="00BC1D20" w:rsidRPr="00693A64" w:rsidRDefault="00BC1D20">
                  <w:pPr>
                    <w:rPr>
                      <w:rFonts w:ascii="ＭＳ 明朝"/>
                      <w:sz w:val="24"/>
                      <w:szCs w:val="24"/>
                    </w:rPr>
                  </w:pPr>
                  <w:r w:rsidRPr="00693A64">
                    <w:rPr>
                      <w:rFonts w:ascii="ＭＳ 明朝" w:hAnsi="ＭＳ 明朝" w:hint="eastAsia"/>
                      <w:sz w:val="24"/>
                      <w:szCs w:val="24"/>
                    </w:rPr>
                    <w:t>【１】法第１０条第４号関係</w:t>
                  </w:r>
                </w:p>
                <w:p w:rsidR="00BC1D20" w:rsidRPr="00693A64" w:rsidRDefault="00BC1D20">
                  <w:pPr>
                    <w:rPr>
                      <w:rFonts w:ascii="ＭＳ 明朝"/>
                      <w:sz w:val="24"/>
                      <w:szCs w:val="24"/>
                    </w:rPr>
                  </w:pPr>
                  <w:r w:rsidRPr="00693A64">
                    <w:rPr>
                      <w:rFonts w:ascii="ＭＳ 明朝" w:hAnsi="ＭＳ 明朝" w:hint="eastAsia"/>
                      <w:sz w:val="24"/>
                      <w:szCs w:val="24"/>
                    </w:rPr>
                    <w:t xml:space="preserve">　暴力団員による不当な行為の防止等に関する法律第２条第６号に規定する暴力団員（以下「暴力団員」という。）又は暴力団員でなくなった日から５年を経過しない者</w:t>
                  </w:r>
                </w:p>
              </w:txbxContent>
            </v:textbox>
          </v:rect>
        </w:pict>
      </w:r>
    </w:p>
    <w:p w:rsidR="00BC1D20" w:rsidRDefault="00BC1D20" w:rsidP="0052193E">
      <w:pPr>
        <w:overflowPunct w:val="0"/>
        <w:jc w:val="left"/>
        <w:textAlignment w:val="baseline"/>
        <w:rPr>
          <w:rFonts w:ascii="ＭＳ 明朝"/>
          <w:color w:val="000000"/>
          <w:kern w:val="0"/>
          <w:sz w:val="24"/>
          <w:szCs w:val="24"/>
        </w:rPr>
      </w:pPr>
    </w:p>
    <w:p w:rsidR="00BC1D20" w:rsidRDefault="00BC1D20" w:rsidP="0052193E">
      <w:pPr>
        <w:overflowPunct w:val="0"/>
        <w:jc w:val="left"/>
        <w:textAlignment w:val="baseline"/>
        <w:rPr>
          <w:rFonts w:ascii="ＭＳ 明朝"/>
          <w:color w:val="000000"/>
          <w:kern w:val="0"/>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r>
        <w:rPr>
          <w:rFonts w:ascii="ＭＳ 明朝" w:hAnsi="ＭＳ 明朝" w:hint="eastAsia"/>
          <w:sz w:val="24"/>
          <w:szCs w:val="24"/>
        </w:rPr>
        <w:t>（【１】説明）</w:t>
      </w:r>
    </w:p>
    <w:p w:rsidR="00BC1D20" w:rsidRDefault="00BC1D20" w:rsidP="00F93FD7">
      <w:pPr>
        <w:overflowPunct w:val="0"/>
        <w:ind w:right="422" w:firstLineChars="100" w:firstLine="240"/>
        <w:textAlignment w:val="baseline"/>
        <w:rPr>
          <w:rFonts w:ascii="ＭＳ 明朝"/>
          <w:sz w:val="24"/>
          <w:szCs w:val="24"/>
        </w:rPr>
      </w:pPr>
      <w:r>
        <w:rPr>
          <w:rFonts w:ascii="ＭＳ 明朝" w:hAnsi="ＭＳ 明朝" w:hint="eastAsia"/>
          <w:sz w:val="24"/>
          <w:szCs w:val="24"/>
        </w:rPr>
        <w:t>上記のとおり。</w:t>
      </w:r>
    </w:p>
    <w:p w:rsidR="00BC1D20" w:rsidRPr="002974C2" w:rsidRDefault="00BC1D20" w:rsidP="008878D8">
      <w:pPr>
        <w:overflowPunct w:val="0"/>
        <w:ind w:right="422"/>
        <w:textAlignment w:val="baseline"/>
        <w:rPr>
          <w:rFonts w:ascii="ＭＳ 明朝"/>
          <w:sz w:val="24"/>
          <w:szCs w:val="24"/>
        </w:rPr>
      </w:pPr>
    </w:p>
    <w:p w:rsidR="00BC1D20" w:rsidRDefault="001B736D" w:rsidP="008878D8">
      <w:pPr>
        <w:overflowPunct w:val="0"/>
        <w:ind w:right="422"/>
        <w:textAlignment w:val="baseline"/>
        <w:rPr>
          <w:rFonts w:ascii="ＭＳ 明朝"/>
          <w:sz w:val="24"/>
          <w:szCs w:val="24"/>
        </w:rPr>
      </w:pPr>
      <w:r>
        <w:rPr>
          <w:noProof/>
        </w:rPr>
        <w:pict>
          <v:rect id="_x0000_s1027" style="position:absolute;left:0;text-align:left;margin-left:-.3pt;margin-top:1.15pt;width:425.2pt;height:70.85pt;z-index:2;v-text-anchor:middle" strokeweight="1.5pt">
            <v:stroke dashstyle="1 1"/>
            <v:textbox inset="5.85pt,.7pt,5.85pt,.7pt">
              <w:txbxContent>
                <w:p w:rsidR="00BC1D20" w:rsidRPr="00693A64" w:rsidRDefault="00BC1D20" w:rsidP="002974C2">
                  <w:pPr>
                    <w:rPr>
                      <w:rFonts w:ascii="ＭＳ 明朝"/>
                      <w:sz w:val="24"/>
                      <w:szCs w:val="24"/>
                    </w:rPr>
                  </w:pPr>
                  <w:r w:rsidRPr="00693A64">
                    <w:rPr>
                      <w:rFonts w:ascii="ＭＳ 明朝" w:hAnsi="ＭＳ 明朝" w:hint="eastAsia"/>
                      <w:sz w:val="24"/>
                      <w:szCs w:val="24"/>
                    </w:rPr>
                    <w:t>【２】法第１０条第６号関係</w:t>
                  </w:r>
                </w:p>
                <w:p w:rsidR="00BC1D20" w:rsidRPr="00693A64" w:rsidRDefault="00BC1D20" w:rsidP="002974C2">
                  <w:pPr>
                    <w:rPr>
                      <w:rFonts w:ascii="ＭＳ 明朝"/>
                      <w:sz w:val="24"/>
                      <w:szCs w:val="24"/>
                    </w:rPr>
                  </w:pPr>
                  <w:r w:rsidRPr="00693A64">
                    <w:rPr>
                      <w:rFonts w:ascii="ＭＳ 明朝" w:hAnsi="ＭＳ 明朝" w:hint="eastAsia"/>
                      <w:sz w:val="24"/>
                      <w:szCs w:val="24"/>
                    </w:rPr>
                    <w:t xml:space="preserve">　営業に関し成年者と同一の行為能力を有しない未成年者でその法定代理人が【１】に該当するもの</w:t>
                  </w:r>
                </w:p>
              </w:txbxContent>
            </v:textbox>
          </v:rect>
        </w:pict>
      </w: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r>
        <w:rPr>
          <w:rFonts w:ascii="ＭＳ 明朝" w:hAnsi="ＭＳ 明朝" w:hint="eastAsia"/>
          <w:sz w:val="24"/>
          <w:szCs w:val="24"/>
        </w:rPr>
        <w:t>（【２】説明）</w:t>
      </w:r>
    </w:p>
    <w:p w:rsidR="00BC1D20" w:rsidRPr="002974C2" w:rsidRDefault="00BC1D20" w:rsidP="002974C2">
      <w:pPr>
        <w:overflowPunct w:val="0"/>
        <w:ind w:right="422"/>
        <w:textAlignment w:val="baseline"/>
        <w:rPr>
          <w:rFonts w:ascii="ＭＳ 明朝"/>
          <w:sz w:val="24"/>
          <w:szCs w:val="24"/>
        </w:rPr>
      </w:pPr>
      <w:r>
        <w:rPr>
          <w:rFonts w:ascii="ＭＳ 明朝" w:hAnsi="ＭＳ 明朝" w:hint="eastAsia"/>
          <w:sz w:val="24"/>
          <w:szCs w:val="24"/>
        </w:rPr>
        <w:t xml:space="preserve">　</w:t>
      </w:r>
      <w:r w:rsidRPr="002974C2">
        <w:rPr>
          <w:rFonts w:ascii="ＭＳ 明朝" w:hAnsi="ＭＳ 明朝" w:hint="eastAsia"/>
          <w:sz w:val="24"/>
          <w:szCs w:val="24"/>
        </w:rPr>
        <w:t>「営業に関し成年者と同一の行為能力を有しない未成年者」とは、以下の者以外の未成年者をいう。</w:t>
      </w:r>
    </w:p>
    <w:p w:rsidR="00BC1D20" w:rsidRDefault="00BC1D20" w:rsidP="00F93FD7">
      <w:pPr>
        <w:overflowPunct w:val="0"/>
        <w:ind w:right="422" w:firstLineChars="200" w:firstLine="480"/>
        <w:textAlignment w:val="baseline"/>
        <w:rPr>
          <w:rFonts w:ascii="ＭＳ 明朝"/>
          <w:sz w:val="24"/>
          <w:szCs w:val="24"/>
        </w:rPr>
      </w:pPr>
      <w:r w:rsidRPr="002974C2">
        <w:rPr>
          <w:rFonts w:ascii="ＭＳ 明朝" w:hAnsi="ＭＳ 明朝" w:hint="eastAsia"/>
          <w:sz w:val="24"/>
          <w:szCs w:val="24"/>
        </w:rPr>
        <w:t>①親権者又は後見人から営業を許可された者（民法第６条）</w:t>
      </w:r>
    </w:p>
    <w:p w:rsidR="00BC1D20" w:rsidRDefault="00BC1D20" w:rsidP="00F93FD7">
      <w:pPr>
        <w:overflowPunct w:val="0"/>
        <w:ind w:right="422" w:firstLineChars="200" w:firstLine="480"/>
        <w:textAlignment w:val="baseline"/>
        <w:rPr>
          <w:rFonts w:ascii="ＭＳ 明朝"/>
          <w:sz w:val="24"/>
          <w:szCs w:val="24"/>
        </w:rPr>
      </w:pPr>
      <w:r>
        <w:rPr>
          <w:rFonts w:ascii="ＭＳ 明朝" w:hAnsi="ＭＳ 明朝" w:hint="eastAsia"/>
          <w:sz w:val="24"/>
          <w:szCs w:val="24"/>
        </w:rPr>
        <w:t>②</w:t>
      </w:r>
      <w:r w:rsidRPr="002974C2">
        <w:rPr>
          <w:rFonts w:ascii="ＭＳ 明朝" w:hAnsi="ＭＳ 明朝" w:hint="eastAsia"/>
          <w:sz w:val="24"/>
          <w:szCs w:val="24"/>
        </w:rPr>
        <w:t>婚姻により成年に達したものとみなされる者（民法第７５３条）</w:t>
      </w:r>
    </w:p>
    <w:p w:rsidR="00BC1D20" w:rsidRDefault="00BC1D20" w:rsidP="008878D8">
      <w:pPr>
        <w:overflowPunct w:val="0"/>
        <w:ind w:right="422"/>
        <w:textAlignment w:val="baseline"/>
        <w:rPr>
          <w:rFonts w:ascii="ＭＳ 明朝"/>
          <w:sz w:val="24"/>
          <w:szCs w:val="24"/>
        </w:rPr>
      </w:pPr>
    </w:p>
    <w:p w:rsidR="00BC1D20" w:rsidRDefault="001B736D" w:rsidP="008878D8">
      <w:pPr>
        <w:overflowPunct w:val="0"/>
        <w:ind w:right="422"/>
        <w:textAlignment w:val="baseline"/>
        <w:rPr>
          <w:rFonts w:ascii="ＭＳ 明朝"/>
          <w:sz w:val="24"/>
          <w:szCs w:val="24"/>
        </w:rPr>
      </w:pPr>
      <w:r>
        <w:rPr>
          <w:noProof/>
        </w:rPr>
        <w:pict>
          <v:rect id="_x0000_s1028" style="position:absolute;left:0;text-align:left;margin-left:.3pt;margin-top:1.1pt;width:425.2pt;height:70.85pt;z-index:3;v-text-anchor:middle" strokeweight="1.5pt">
            <v:stroke dashstyle="1 1"/>
            <v:textbox inset="5.85pt,.7pt,5.85pt,.7pt">
              <w:txbxContent>
                <w:p w:rsidR="00BC1D20" w:rsidRPr="00693A64" w:rsidRDefault="00BC1D20" w:rsidP="00BE6613">
                  <w:pPr>
                    <w:rPr>
                      <w:rFonts w:ascii="ＭＳ 明朝"/>
                      <w:sz w:val="24"/>
                      <w:szCs w:val="24"/>
                    </w:rPr>
                  </w:pPr>
                  <w:r w:rsidRPr="00693A64">
                    <w:rPr>
                      <w:rFonts w:ascii="ＭＳ 明朝" w:hAnsi="ＭＳ 明朝" w:hint="eastAsia"/>
                      <w:sz w:val="24"/>
                      <w:szCs w:val="24"/>
                    </w:rPr>
                    <w:t>【３】法第１０条第７号関係</w:t>
                  </w:r>
                </w:p>
                <w:p w:rsidR="00BC1D20" w:rsidRPr="00693A64" w:rsidRDefault="00BC1D20" w:rsidP="00BE6613">
                  <w:pPr>
                    <w:rPr>
                      <w:rFonts w:ascii="ＭＳ 明朝"/>
                      <w:sz w:val="24"/>
                      <w:szCs w:val="24"/>
                    </w:rPr>
                  </w:pPr>
                  <w:r w:rsidRPr="00693A64">
                    <w:rPr>
                      <w:rFonts w:ascii="ＭＳ 明朝" w:hAnsi="ＭＳ 明朝" w:hint="eastAsia"/>
                      <w:sz w:val="24"/>
                      <w:szCs w:val="24"/>
                    </w:rPr>
                    <w:t xml:space="preserve">　法人であって、その役員のうちに【１】又は【２】のいずれかに該当する者があるもの</w:t>
                  </w:r>
                </w:p>
              </w:txbxContent>
            </v:textbox>
          </v:rect>
        </w:pict>
      </w: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BE6613">
      <w:pPr>
        <w:overflowPunct w:val="0"/>
        <w:ind w:right="422"/>
        <w:textAlignment w:val="baseline"/>
        <w:rPr>
          <w:rFonts w:ascii="ＭＳ 明朝"/>
          <w:sz w:val="24"/>
          <w:szCs w:val="24"/>
        </w:rPr>
      </w:pPr>
      <w:r>
        <w:rPr>
          <w:rFonts w:ascii="ＭＳ 明朝" w:hAnsi="ＭＳ 明朝" w:hint="eastAsia"/>
          <w:sz w:val="24"/>
          <w:szCs w:val="24"/>
        </w:rPr>
        <w:t>（【３】説明）</w:t>
      </w:r>
    </w:p>
    <w:p w:rsidR="00BC1D20" w:rsidRDefault="00BC1D20" w:rsidP="00F93FD7">
      <w:pPr>
        <w:overflowPunct w:val="0"/>
        <w:ind w:right="422" w:firstLineChars="100" w:firstLine="240"/>
        <w:textAlignment w:val="baseline"/>
        <w:rPr>
          <w:rFonts w:ascii="ＭＳ 明朝"/>
          <w:sz w:val="24"/>
          <w:szCs w:val="24"/>
        </w:rPr>
      </w:pPr>
      <w:r>
        <w:rPr>
          <w:rFonts w:ascii="ＭＳ 明朝" w:hAnsi="ＭＳ 明朝" w:hint="eastAsia"/>
          <w:sz w:val="24"/>
          <w:szCs w:val="24"/>
        </w:rPr>
        <w:t>「役員」とは、</w:t>
      </w:r>
      <w:r w:rsidRPr="00BE6613">
        <w:rPr>
          <w:rFonts w:ascii="ＭＳ 明朝" w:hAnsi="ＭＳ 明朝" w:hint="eastAsia"/>
          <w:sz w:val="24"/>
          <w:szCs w:val="24"/>
        </w:rPr>
        <w:t>理事、取締役、執行役、業務を執行する社員及び監事、監査役又はこれらに準ずる者をいう。</w:t>
      </w:r>
    </w:p>
    <w:p w:rsidR="00BC1D20" w:rsidRDefault="00BC1D20" w:rsidP="00F93FD7">
      <w:pPr>
        <w:overflowPunct w:val="0"/>
        <w:ind w:right="422" w:firstLineChars="200" w:firstLine="480"/>
        <w:textAlignment w:val="baseline"/>
        <w:rPr>
          <w:rFonts w:ascii="ＭＳ 明朝"/>
          <w:sz w:val="24"/>
          <w:szCs w:val="24"/>
        </w:rPr>
      </w:pPr>
      <w:r>
        <w:rPr>
          <w:rFonts w:ascii="ＭＳ 明朝" w:hAnsi="ＭＳ 明朝" w:hint="eastAsia"/>
          <w:sz w:val="24"/>
          <w:szCs w:val="24"/>
        </w:rPr>
        <w:t>①「理事」「監事」</w:t>
      </w:r>
      <w:r w:rsidRPr="00BE6613">
        <w:rPr>
          <w:rFonts w:ascii="ＭＳ 明朝" w:hAnsi="ＭＳ 明朝" w:hint="eastAsia"/>
          <w:sz w:val="24"/>
          <w:szCs w:val="24"/>
        </w:rPr>
        <w:t>は、財団法人及び社団法人等</w:t>
      </w:r>
      <w:r>
        <w:rPr>
          <w:rFonts w:ascii="ＭＳ 明朝" w:hAnsi="ＭＳ 明朝" w:hint="eastAsia"/>
          <w:sz w:val="24"/>
          <w:szCs w:val="24"/>
        </w:rPr>
        <w:t>の場合である</w:t>
      </w:r>
      <w:r w:rsidRPr="00BE6613">
        <w:rPr>
          <w:rFonts w:ascii="ＭＳ 明朝" w:hAnsi="ＭＳ 明朝" w:hint="eastAsia"/>
          <w:sz w:val="24"/>
          <w:szCs w:val="24"/>
        </w:rPr>
        <w:t>。</w:t>
      </w:r>
    </w:p>
    <w:p w:rsidR="00BC1D20" w:rsidRDefault="00BC1D20" w:rsidP="00F93FD7">
      <w:pPr>
        <w:overflowPunct w:val="0"/>
        <w:ind w:leftChars="223" w:left="708" w:right="422" w:hangingChars="100" w:hanging="240"/>
        <w:jc w:val="left"/>
        <w:textAlignment w:val="baseline"/>
        <w:rPr>
          <w:rFonts w:ascii="ＭＳ 明朝"/>
          <w:sz w:val="24"/>
          <w:szCs w:val="24"/>
        </w:rPr>
      </w:pPr>
      <w:r>
        <w:rPr>
          <w:rFonts w:ascii="ＭＳ 明朝" w:hAnsi="ＭＳ 明朝" w:hint="eastAsia"/>
          <w:sz w:val="24"/>
          <w:szCs w:val="24"/>
        </w:rPr>
        <w:t>②</w:t>
      </w:r>
      <w:r w:rsidRPr="00BE6613">
        <w:rPr>
          <w:rFonts w:ascii="ＭＳ 明朝" w:hAnsi="ＭＳ 明朝" w:hint="eastAsia"/>
          <w:sz w:val="24"/>
          <w:szCs w:val="24"/>
        </w:rPr>
        <w:t>「取締役」</w:t>
      </w:r>
      <w:r>
        <w:rPr>
          <w:rFonts w:ascii="ＭＳ 明朝" w:hAnsi="ＭＳ 明朝" w:hint="eastAsia"/>
          <w:sz w:val="24"/>
          <w:szCs w:val="24"/>
        </w:rPr>
        <w:t>「執行役」「業務を執行する社員」「監査役」は、</w:t>
      </w:r>
      <w:r w:rsidRPr="00BE6613">
        <w:rPr>
          <w:rFonts w:ascii="ＭＳ 明朝" w:hAnsi="ＭＳ 明朝" w:hint="eastAsia"/>
          <w:sz w:val="24"/>
          <w:szCs w:val="24"/>
        </w:rPr>
        <w:t>会社法の株式会社、持分会社等</w:t>
      </w:r>
      <w:r>
        <w:rPr>
          <w:rFonts w:ascii="ＭＳ 明朝" w:hAnsi="ＭＳ 明朝" w:hint="eastAsia"/>
          <w:sz w:val="24"/>
          <w:szCs w:val="24"/>
        </w:rPr>
        <w:t>の場合</w:t>
      </w:r>
      <w:r w:rsidRPr="00BE6613">
        <w:rPr>
          <w:rFonts w:ascii="ＭＳ 明朝" w:hAnsi="ＭＳ 明朝" w:hint="eastAsia"/>
          <w:sz w:val="24"/>
          <w:szCs w:val="24"/>
        </w:rPr>
        <w:t>である。</w:t>
      </w:r>
    </w:p>
    <w:p w:rsidR="00BC1D20" w:rsidRPr="00EB11D6" w:rsidRDefault="00BC1D20" w:rsidP="00F93FD7">
      <w:pPr>
        <w:overflowPunct w:val="0"/>
        <w:ind w:leftChars="223" w:left="708" w:right="422" w:hangingChars="100" w:hanging="240"/>
        <w:jc w:val="left"/>
        <w:textAlignment w:val="baseline"/>
        <w:rPr>
          <w:rFonts w:ascii="ＭＳ 明朝"/>
          <w:sz w:val="24"/>
          <w:szCs w:val="24"/>
        </w:rPr>
      </w:pPr>
      <w:r>
        <w:rPr>
          <w:rFonts w:ascii="ＭＳ 明朝" w:hAnsi="ＭＳ 明朝" w:hint="eastAsia"/>
          <w:sz w:val="24"/>
          <w:szCs w:val="24"/>
        </w:rPr>
        <w:t>③「これらに準ずる者」</w:t>
      </w:r>
      <w:r w:rsidRPr="00EB11D6">
        <w:rPr>
          <w:rFonts w:ascii="ＭＳ 明朝" w:hAnsi="ＭＳ 明朝" w:hint="eastAsia"/>
          <w:sz w:val="24"/>
          <w:szCs w:val="24"/>
        </w:rPr>
        <w:t>は、法人格を有する</w:t>
      </w:r>
      <w:r>
        <w:rPr>
          <w:rFonts w:ascii="ＭＳ 明朝" w:hAnsi="ＭＳ 明朝" w:hint="eastAsia"/>
          <w:sz w:val="24"/>
          <w:szCs w:val="24"/>
        </w:rPr>
        <w:t>その他の団体における</w:t>
      </w:r>
      <w:r w:rsidRPr="00EB11D6">
        <w:rPr>
          <w:rFonts w:ascii="ＭＳ 明朝" w:hAnsi="ＭＳ 明朝" w:hint="eastAsia"/>
          <w:sz w:val="24"/>
          <w:szCs w:val="24"/>
        </w:rPr>
        <w:t>役員</w:t>
      </w:r>
      <w:r w:rsidRPr="00EB11D6">
        <w:rPr>
          <w:rFonts w:ascii="ＭＳ 明朝" w:hAnsi="ＭＳ 明朝" w:hint="eastAsia"/>
          <w:sz w:val="24"/>
          <w:szCs w:val="24"/>
        </w:rPr>
        <w:lastRenderedPageBreak/>
        <w:t>で</w:t>
      </w:r>
      <w:r>
        <w:rPr>
          <w:rFonts w:ascii="ＭＳ 明朝" w:hAnsi="ＭＳ 明朝" w:hint="eastAsia"/>
          <w:sz w:val="24"/>
          <w:szCs w:val="24"/>
        </w:rPr>
        <w:t>あって</w:t>
      </w:r>
      <w:r w:rsidRPr="00EB11D6">
        <w:rPr>
          <w:rFonts w:ascii="ＭＳ 明朝" w:hAnsi="ＭＳ 明朝" w:hint="eastAsia"/>
          <w:sz w:val="24"/>
          <w:szCs w:val="24"/>
        </w:rPr>
        <w:t>、理事、取締役、執行役、業務を執行する社員、監事、監査役と名称は異なるが、これらに準ずる者をいう。</w:t>
      </w:r>
    </w:p>
    <w:p w:rsidR="00BC1D20" w:rsidRDefault="001B736D" w:rsidP="008878D8">
      <w:pPr>
        <w:overflowPunct w:val="0"/>
        <w:ind w:right="422"/>
        <w:textAlignment w:val="baseline"/>
        <w:rPr>
          <w:rFonts w:ascii="ＭＳ 明朝"/>
          <w:sz w:val="24"/>
          <w:szCs w:val="24"/>
        </w:rPr>
      </w:pPr>
      <w:r>
        <w:rPr>
          <w:noProof/>
        </w:rPr>
        <w:pict>
          <v:rect id="_x0000_s1029" style="position:absolute;left:0;text-align:left;margin-left:-.9pt;margin-top:17.7pt;width:425.2pt;height:70.85pt;z-index:4;v-text-anchor:middle" strokeweight="1.5pt">
            <v:stroke dashstyle="1 1"/>
            <v:textbox inset="5.85pt,.7pt,5.85pt,.7pt">
              <w:txbxContent>
                <w:p w:rsidR="00BC1D20" w:rsidRPr="00693A64" w:rsidRDefault="00BC1D20" w:rsidP="007E10EC">
                  <w:pPr>
                    <w:rPr>
                      <w:rFonts w:ascii="ＭＳ 明朝"/>
                      <w:sz w:val="24"/>
                      <w:szCs w:val="24"/>
                    </w:rPr>
                  </w:pPr>
                  <w:r w:rsidRPr="00693A64">
                    <w:rPr>
                      <w:rFonts w:ascii="ＭＳ 明朝" w:hAnsi="ＭＳ 明朝" w:hint="eastAsia"/>
                      <w:sz w:val="24"/>
                      <w:szCs w:val="24"/>
                    </w:rPr>
                    <w:t>【４】法第１０条第８号関係</w:t>
                  </w:r>
                </w:p>
                <w:p w:rsidR="00BC1D20" w:rsidRPr="00693A64" w:rsidRDefault="00BC1D20" w:rsidP="00F93FD7">
                  <w:pPr>
                    <w:ind w:firstLineChars="100" w:firstLine="240"/>
                    <w:rPr>
                      <w:rFonts w:ascii="ＭＳ 明朝"/>
                      <w:sz w:val="24"/>
                      <w:szCs w:val="24"/>
                    </w:rPr>
                  </w:pPr>
                  <w:r w:rsidRPr="00693A64">
                    <w:rPr>
                      <w:rFonts w:ascii="ＭＳ 明朝" w:hAnsi="ＭＳ 明朝" w:hint="eastAsia"/>
                      <w:sz w:val="24"/>
                      <w:szCs w:val="24"/>
                    </w:rPr>
                    <w:t>暴力団員又は暴力団員でなくなった日から５年を経過しない者がその事業活動を支配する者</w:t>
                  </w:r>
                </w:p>
              </w:txbxContent>
            </v:textbox>
          </v:rect>
        </w:pict>
      </w: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Default="00BC1D20" w:rsidP="007E10EC">
      <w:pPr>
        <w:overflowPunct w:val="0"/>
        <w:ind w:right="422"/>
        <w:textAlignment w:val="baseline"/>
        <w:rPr>
          <w:rFonts w:ascii="ＭＳ 明朝"/>
          <w:sz w:val="24"/>
          <w:szCs w:val="24"/>
        </w:rPr>
      </w:pPr>
      <w:r>
        <w:rPr>
          <w:rFonts w:ascii="ＭＳ 明朝" w:hAnsi="ＭＳ 明朝" w:hint="eastAsia"/>
          <w:sz w:val="24"/>
          <w:szCs w:val="24"/>
        </w:rPr>
        <w:t>（【４】説明）</w:t>
      </w:r>
    </w:p>
    <w:p w:rsidR="00BC1D20" w:rsidRDefault="00BC1D20" w:rsidP="00F93FD7">
      <w:pPr>
        <w:overflowPunct w:val="0"/>
        <w:ind w:right="422" w:firstLineChars="100" w:firstLine="240"/>
        <w:textAlignment w:val="baseline"/>
        <w:rPr>
          <w:rFonts w:ascii="ＭＳ 明朝"/>
          <w:sz w:val="24"/>
          <w:szCs w:val="24"/>
        </w:rPr>
      </w:pPr>
      <w:r>
        <w:rPr>
          <w:rFonts w:ascii="ＭＳ 明朝" w:hAnsi="ＭＳ 明朝" w:hint="eastAsia"/>
          <w:sz w:val="24"/>
          <w:szCs w:val="24"/>
        </w:rPr>
        <w:t>法第１０条第８号にいう「事業活動を支配する者」に関しては、次に掲げる者が意見聴取対象者とされている。</w:t>
      </w:r>
    </w:p>
    <w:p w:rsidR="00BC1D20" w:rsidRDefault="00BC1D20" w:rsidP="00F93FD7">
      <w:pPr>
        <w:overflowPunct w:val="0"/>
        <w:ind w:leftChars="223" w:left="708" w:right="422" w:hangingChars="100" w:hanging="240"/>
        <w:jc w:val="left"/>
        <w:textAlignment w:val="baseline"/>
        <w:rPr>
          <w:rFonts w:ascii="ＭＳ 明朝"/>
          <w:sz w:val="24"/>
          <w:szCs w:val="24"/>
        </w:rPr>
      </w:pPr>
      <w:r>
        <w:rPr>
          <w:rFonts w:ascii="ＭＳ 明朝" w:hAnsi="ＭＳ 明朝" w:hint="eastAsia"/>
          <w:sz w:val="24"/>
          <w:szCs w:val="24"/>
        </w:rPr>
        <w:t>①相談役、顧問等名称のいかんを問わず、入札参加事業者（法人の場合）の役員と同等以上の支配力を有する者</w:t>
      </w:r>
    </w:p>
    <w:p w:rsidR="00BC1D20" w:rsidRDefault="00BC1D20" w:rsidP="00F93FD7">
      <w:pPr>
        <w:overflowPunct w:val="0"/>
        <w:ind w:leftChars="223" w:left="708" w:right="422" w:hangingChars="100" w:hanging="240"/>
        <w:jc w:val="left"/>
        <w:textAlignment w:val="baseline"/>
        <w:rPr>
          <w:rFonts w:ascii="ＭＳ 明朝"/>
          <w:sz w:val="24"/>
          <w:szCs w:val="24"/>
        </w:rPr>
      </w:pPr>
      <w:r>
        <w:rPr>
          <w:rFonts w:ascii="ＭＳ 明朝" w:hAnsi="ＭＳ 明朝" w:hint="eastAsia"/>
          <w:sz w:val="24"/>
          <w:szCs w:val="24"/>
        </w:rPr>
        <w:t>②入札参加事業者（法人の場合）の発行済株式</w:t>
      </w:r>
      <w:r w:rsidRPr="00437970">
        <w:rPr>
          <w:rFonts w:ascii="ＭＳ 明朝" w:hAnsi="ＭＳ 明朝" w:hint="eastAsia"/>
          <w:sz w:val="24"/>
          <w:szCs w:val="24"/>
        </w:rPr>
        <w:t>（自己株式を除く。）</w:t>
      </w:r>
      <w:r>
        <w:rPr>
          <w:rFonts w:ascii="ＭＳ 明朝" w:hAnsi="ＭＳ 明朝" w:hint="eastAsia"/>
          <w:sz w:val="24"/>
          <w:szCs w:val="24"/>
        </w:rPr>
        <w:t>の総数の１００分の５以上の株式を所有する株主</w:t>
      </w:r>
    </w:p>
    <w:p w:rsidR="00BC1D20" w:rsidRPr="003C443B" w:rsidRDefault="00BC1D20" w:rsidP="00F93FD7">
      <w:pPr>
        <w:overflowPunct w:val="0"/>
        <w:ind w:leftChars="223" w:left="708" w:right="422" w:hangingChars="100" w:hanging="240"/>
        <w:jc w:val="left"/>
        <w:textAlignment w:val="baseline"/>
        <w:rPr>
          <w:rFonts w:ascii="ＭＳ 明朝"/>
          <w:sz w:val="24"/>
          <w:szCs w:val="24"/>
        </w:rPr>
      </w:pPr>
      <w:r>
        <w:rPr>
          <w:rFonts w:ascii="ＭＳ 明朝" w:hAnsi="ＭＳ 明朝" w:hint="eastAsia"/>
          <w:sz w:val="24"/>
          <w:szCs w:val="24"/>
        </w:rPr>
        <w:t>③入札参加事業者（法人の場合）の出資総額</w:t>
      </w:r>
      <w:r w:rsidRPr="00437970">
        <w:rPr>
          <w:rFonts w:ascii="ＭＳ 明朝" w:hAnsi="ＭＳ 明朝" w:hint="eastAsia"/>
          <w:sz w:val="24"/>
          <w:szCs w:val="24"/>
        </w:rPr>
        <w:t>（自己の出資分を除く。）</w:t>
      </w:r>
      <w:r>
        <w:rPr>
          <w:rFonts w:ascii="ＭＳ 明朝" w:hAnsi="ＭＳ 明朝" w:hint="eastAsia"/>
          <w:sz w:val="24"/>
          <w:szCs w:val="24"/>
        </w:rPr>
        <w:t>の１００分の５以上の額に相当する出資をしている者</w:t>
      </w:r>
    </w:p>
    <w:p w:rsidR="00BC1D20" w:rsidRDefault="00BC1D20" w:rsidP="003C443B">
      <w:pPr>
        <w:overflowPunct w:val="0"/>
        <w:ind w:right="422"/>
        <w:jc w:val="left"/>
        <w:textAlignment w:val="baseline"/>
        <w:rPr>
          <w:rFonts w:ascii="ＭＳ 明朝"/>
          <w:sz w:val="24"/>
          <w:szCs w:val="24"/>
        </w:rPr>
      </w:pPr>
    </w:p>
    <w:p w:rsidR="00BC1D20" w:rsidRDefault="001B736D" w:rsidP="003C443B">
      <w:pPr>
        <w:overflowPunct w:val="0"/>
        <w:ind w:right="422"/>
        <w:jc w:val="left"/>
        <w:textAlignment w:val="baseline"/>
        <w:rPr>
          <w:rFonts w:ascii="ＭＳ 明朝"/>
          <w:sz w:val="24"/>
          <w:szCs w:val="24"/>
        </w:rPr>
      </w:pPr>
      <w:r>
        <w:rPr>
          <w:noProof/>
        </w:rPr>
        <w:pict>
          <v:rect id="_x0000_s1030" style="position:absolute;margin-left:-.9pt;margin-top:4pt;width:425.2pt;height:82.2pt;z-index:5;v-text-anchor:middle" strokeweight="1.5pt">
            <v:stroke dashstyle="1 1"/>
            <v:textbox inset="5.85pt,.7pt,5.85pt,.7pt">
              <w:txbxContent>
                <w:p w:rsidR="00BC1D20" w:rsidRPr="00693A64" w:rsidRDefault="00BC1D20" w:rsidP="001E3CBA">
                  <w:pPr>
                    <w:rPr>
                      <w:rFonts w:ascii="ＭＳ 明朝"/>
                      <w:sz w:val="24"/>
                      <w:szCs w:val="24"/>
                    </w:rPr>
                  </w:pPr>
                  <w:r w:rsidRPr="00693A64">
                    <w:rPr>
                      <w:rFonts w:ascii="ＭＳ 明朝" w:hAnsi="ＭＳ 明朝" w:hint="eastAsia"/>
                      <w:sz w:val="24"/>
                      <w:szCs w:val="24"/>
                    </w:rPr>
                    <w:t>【５】法第１０条第９号関係</w:t>
                  </w:r>
                </w:p>
                <w:p w:rsidR="00BC1D20" w:rsidRPr="00693A64" w:rsidRDefault="00BC1D20" w:rsidP="00F93FD7">
                  <w:pPr>
                    <w:ind w:firstLineChars="100" w:firstLine="240"/>
                    <w:rPr>
                      <w:rFonts w:ascii="ＭＳ 明朝"/>
                      <w:sz w:val="24"/>
                      <w:szCs w:val="24"/>
                    </w:rPr>
                  </w:pPr>
                  <w:r w:rsidRPr="00693A64">
                    <w:rPr>
                      <w:rFonts w:ascii="ＭＳ 明朝" w:hAnsi="ＭＳ 明朝" w:hint="eastAsia"/>
                      <w:sz w:val="24"/>
                      <w:szCs w:val="24"/>
                    </w:rPr>
                    <w:t>その者の親会社等（その者の経営を実質的に支配することが可能となる関係にあるものとして政令で定める者をいう。）が【１】から【４】までのいずれかに該当する者</w:t>
                  </w:r>
                </w:p>
              </w:txbxContent>
            </v:textbox>
          </v:rect>
        </w:pict>
      </w:r>
    </w:p>
    <w:p w:rsidR="00BC1D20" w:rsidRDefault="00BC1D20" w:rsidP="003C443B">
      <w:pPr>
        <w:overflowPunct w:val="0"/>
        <w:ind w:right="422"/>
        <w:jc w:val="left"/>
        <w:textAlignment w:val="baseline"/>
        <w:rPr>
          <w:rFonts w:ascii="ＭＳ 明朝"/>
          <w:sz w:val="24"/>
          <w:szCs w:val="24"/>
        </w:rPr>
      </w:pPr>
    </w:p>
    <w:p w:rsidR="00BC1D20" w:rsidRDefault="00BC1D20" w:rsidP="003C443B">
      <w:pPr>
        <w:overflowPunct w:val="0"/>
        <w:ind w:right="422"/>
        <w:jc w:val="left"/>
        <w:textAlignment w:val="baseline"/>
        <w:rPr>
          <w:rFonts w:ascii="ＭＳ 明朝"/>
          <w:sz w:val="24"/>
          <w:szCs w:val="24"/>
        </w:rPr>
      </w:pPr>
    </w:p>
    <w:p w:rsidR="00BC1D20" w:rsidRDefault="00BC1D20" w:rsidP="003C443B">
      <w:pPr>
        <w:overflowPunct w:val="0"/>
        <w:ind w:right="422"/>
        <w:jc w:val="left"/>
        <w:textAlignment w:val="baseline"/>
        <w:rPr>
          <w:rFonts w:ascii="ＭＳ 明朝"/>
          <w:sz w:val="24"/>
          <w:szCs w:val="24"/>
        </w:rPr>
      </w:pPr>
    </w:p>
    <w:p w:rsidR="00BC1D20" w:rsidRPr="003C443B" w:rsidRDefault="00BC1D20" w:rsidP="003C443B">
      <w:pPr>
        <w:overflowPunct w:val="0"/>
        <w:ind w:right="422"/>
        <w:jc w:val="left"/>
        <w:textAlignment w:val="baseline"/>
        <w:rPr>
          <w:rFonts w:ascii="ＭＳ 明朝"/>
          <w:sz w:val="24"/>
          <w:szCs w:val="24"/>
        </w:rPr>
      </w:pPr>
    </w:p>
    <w:p w:rsidR="00BC1D20" w:rsidRDefault="00BC1D20" w:rsidP="003C443B">
      <w:pPr>
        <w:overflowPunct w:val="0"/>
        <w:ind w:right="422"/>
        <w:jc w:val="left"/>
        <w:textAlignment w:val="baseline"/>
        <w:rPr>
          <w:rFonts w:ascii="ＭＳ 明朝"/>
          <w:sz w:val="24"/>
          <w:szCs w:val="24"/>
        </w:rPr>
      </w:pPr>
    </w:p>
    <w:p w:rsidR="00BC1D20" w:rsidRDefault="00BC1D20" w:rsidP="00534702">
      <w:pPr>
        <w:overflowPunct w:val="0"/>
        <w:ind w:right="422"/>
        <w:textAlignment w:val="baseline"/>
        <w:rPr>
          <w:rFonts w:ascii="ＭＳ 明朝"/>
          <w:sz w:val="24"/>
          <w:szCs w:val="24"/>
        </w:rPr>
      </w:pPr>
      <w:r>
        <w:rPr>
          <w:rFonts w:ascii="ＭＳ 明朝" w:hAnsi="ＭＳ 明朝" w:hint="eastAsia"/>
          <w:sz w:val="24"/>
          <w:szCs w:val="24"/>
        </w:rPr>
        <w:t>（【５】説明）</w:t>
      </w:r>
    </w:p>
    <w:p w:rsidR="00BC1D20" w:rsidRPr="00933BFC" w:rsidRDefault="00BC1D20" w:rsidP="00F93FD7">
      <w:pPr>
        <w:overflowPunct w:val="0"/>
        <w:ind w:right="422" w:firstLineChars="100" w:firstLine="240"/>
        <w:textAlignment w:val="baseline"/>
        <w:rPr>
          <w:rFonts w:ascii="ＭＳ 明朝"/>
          <w:sz w:val="24"/>
          <w:szCs w:val="24"/>
        </w:rPr>
      </w:pPr>
      <w:r w:rsidRPr="00933BFC">
        <w:rPr>
          <w:rFonts w:ascii="ＭＳ 明朝" w:hAnsi="ＭＳ 明朝" w:hint="eastAsia"/>
          <w:sz w:val="24"/>
          <w:szCs w:val="24"/>
        </w:rPr>
        <w:t>「その者の親会社等」とは、競争の導入による公共サービスの改革に関する法律施行令（以下「施行令」という。）第３条に規定するものをいう。</w:t>
      </w:r>
    </w:p>
    <w:p w:rsidR="00BC1D20" w:rsidRDefault="00BC1D20" w:rsidP="00F93FD7">
      <w:pPr>
        <w:overflowPunct w:val="0"/>
        <w:ind w:leftChars="223" w:left="708" w:right="422" w:hangingChars="100" w:hanging="240"/>
        <w:jc w:val="left"/>
        <w:textAlignment w:val="baseline"/>
        <w:rPr>
          <w:rFonts w:ascii="ＭＳ 明朝"/>
          <w:sz w:val="24"/>
          <w:szCs w:val="24"/>
        </w:rPr>
      </w:pPr>
      <w:r>
        <w:rPr>
          <w:rFonts w:ascii="ＭＳ 明朝" w:hAnsi="ＭＳ 明朝" w:hint="eastAsia"/>
          <w:sz w:val="24"/>
          <w:szCs w:val="24"/>
        </w:rPr>
        <w:t xml:space="preserve">①　</w:t>
      </w:r>
      <w:r w:rsidRPr="00933BFC">
        <w:rPr>
          <w:rFonts w:ascii="ＭＳ 明朝" w:hAnsi="ＭＳ 明朝" w:hint="eastAsia"/>
          <w:sz w:val="24"/>
          <w:szCs w:val="24"/>
        </w:rPr>
        <w:t>施行令第３条第１項第１号の「株主総会において決議することができる事項の全部につき議決権を行使することができない株主」とは、「株の発行者（自己株式の場合）」、「株式持ち合いの場合の株式所有者」等をいう。</w:t>
      </w:r>
    </w:p>
    <w:p w:rsidR="00BC1D20" w:rsidRDefault="00BC1D20" w:rsidP="00F93FD7">
      <w:pPr>
        <w:overflowPunct w:val="0"/>
        <w:ind w:leftChars="223" w:left="708" w:right="422" w:hangingChars="100" w:hanging="240"/>
        <w:jc w:val="left"/>
        <w:textAlignment w:val="baseline"/>
        <w:rPr>
          <w:rFonts w:ascii="ＭＳ 明朝"/>
          <w:sz w:val="24"/>
          <w:szCs w:val="24"/>
        </w:rPr>
      </w:pPr>
      <w:r w:rsidRPr="00933BFC">
        <w:rPr>
          <w:rFonts w:ascii="ＭＳ 明朝" w:hAnsi="ＭＳ 明朝" w:hint="eastAsia"/>
          <w:sz w:val="24"/>
          <w:szCs w:val="24"/>
        </w:rPr>
        <w:t>②　同条第２号及び第３号の「役員」には、社団法人等の「監事」及び株式会社等の「監査役」等の監査関係の役員は含まれない。</w:t>
      </w:r>
    </w:p>
    <w:p w:rsidR="00BC1D20" w:rsidRDefault="00BC1D20" w:rsidP="00F93FD7">
      <w:pPr>
        <w:overflowPunct w:val="0"/>
        <w:ind w:right="422" w:firstLineChars="100" w:firstLine="240"/>
        <w:textAlignment w:val="baseline"/>
        <w:rPr>
          <w:rFonts w:ascii="ＭＳ 明朝"/>
          <w:sz w:val="24"/>
          <w:szCs w:val="24"/>
        </w:rPr>
      </w:pPr>
      <w:r>
        <w:rPr>
          <w:rFonts w:ascii="ＭＳ 明朝" w:hAnsi="ＭＳ 明朝" w:hint="eastAsia"/>
          <w:sz w:val="24"/>
          <w:szCs w:val="24"/>
        </w:rPr>
        <w:t>法第１０条第９号にいう「親会社等」のうち、入札参加事業者に対して施行令第３条第１項各号のいずれかに該当する関係（以下「特定支配関係」という。）を有する者が意見聴取対象者とされている。なお、施行令第３条第</w:t>
      </w:r>
      <w:r>
        <w:rPr>
          <w:rFonts w:ascii="ＭＳ 明朝" w:hAnsi="ＭＳ 明朝" w:hint="eastAsia"/>
          <w:sz w:val="24"/>
          <w:szCs w:val="24"/>
        </w:rPr>
        <w:lastRenderedPageBreak/>
        <w:t>２項に規定する「ある者に対して特定支配関係を有する者に対して特定支配関係を有する者」は意見聴取対象者とはされていない。</w:t>
      </w:r>
    </w:p>
    <w:p w:rsidR="00BC1D20" w:rsidRDefault="00BC1D20" w:rsidP="0074104D">
      <w:pPr>
        <w:overflowPunct w:val="0"/>
        <w:ind w:right="422"/>
        <w:textAlignment w:val="baseline"/>
        <w:rPr>
          <w:rFonts w:ascii="ＭＳ 明朝"/>
          <w:sz w:val="24"/>
          <w:szCs w:val="24"/>
        </w:rPr>
      </w:pPr>
    </w:p>
    <w:p w:rsidR="00BC1D20" w:rsidRDefault="00BC1D20" w:rsidP="0074104D">
      <w:pPr>
        <w:overflowPunct w:val="0"/>
        <w:ind w:right="422"/>
        <w:textAlignment w:val="baseline"/>
        <w:rPr>
          <w:rFonts w:ascii="ＭＳ 明朝"/>
          <w:sz w:val="24"/>
          <w:szCs w:val="24"/>
        </w:rPr>
      </w:pPr>
    </w:p>
    <w:p w:rsidR="00BC1D20" w:rsidRDefault="00BC1D20" w:rsidP="0074104D">
      <w:pPr>
        <w:overflowPunct w:val="0"/>
        <w:ind w:right="422"/>
        <w:textAlignment w:val="baseline"/>
        <w:rPr>
          <w:rFonts w:ascii="ＭＳ 明朝"/>
          <w:sz w:val="24"/>
          <w:szCs w:val="24"/>
        </w:rPr>
      </w:pPr>
    </w:p>
    <w:p w:rsidR="00BC1D20" w:rsidRDefault="00BC1D20" w:rsidP="00A85D3F">
      <w:pPr>
        <w:overflowPunct w:val="0"/>
        <w:ind w:right="422"/>
        <w:jc w:val="center"/>
        <w:textAlignment w:val="baseline"/>
        <w:rPr>
          <w:rFonts w:ascii="ＭＳ 明朝"/>
          <w:sz w:val="24"/>
          <w:szCs w:val="24"/>
        </w:rPr>
      </w:pPr>
      <w:r>
        <w:rPr>
          <w:rFonts w:ascii="ＭＳ 明朝" w:hAnsi="ＭＳ 明朝" w:hint="eastAsia"/>
          <w:sz w:val="24"/>
          <w:szCs w:val="24"/>
        </w:rPr>
        <w:t>（参照条文）</w:t>
      </w:r>
    </w:p>
    <w:p w:rsidR="00BC1D20" w:rsidRDefault="00BC1D20" w:rsidP="0074104D">
      <w:pPr>
        <w:overflowPunct w:val="0"/>
        <w:ind w:right="422"/>
        <w:textAlignment w:val="baseline"/>
        <w:rPr>
          <w:rFonts w:ascii="ＭＳ 明朝"/>
          <w:sz w:val="24"/>
          <w:szCs w:val="24"/>
        </w:rPr>
      </w:pPr>
    </w:p>
    <w:p w:rsidR="00BC1D20" w:rsidRDefault="00BC1D20" w:rsidP="0074104D">
      <w:pPr>
        <w:overflowPunct w:val="0"/>
        <w:ind w:right="422"/>
        <w:textAlignment w:val="baseline"/>
        <w:rPr>
          <w:rFonts w:ascii="ＭＳ 明朝"/>
          <w:sz w:val="24"/>
          <w:szCs w:val="24"/>
        </w:rPr>
      </w:pPr>
    </w:p>
    <w:p w:rsidR="00BC1D20" w:rsidRPr="00533242" w:rsidRDefault="00BC1D20" w:rsidP="00F93FD7">
      <w:pPr>
        <w:overflowPunct w:val="0"/>
        <w:ind w:left="240" w:right="422" w:hangingChars="100" w:hanging="240"/>
        <w:textAlignment w:val="baseline"/>
        <w:rPr>
          <w:rFonts w:ascii="ＭＳ 明朝"/>
          <w:sz w:val="24"/>
          <w:szCs w:val="24"/>
          <w:u w:val="single"/>
        </w:rPr>
      </w:pPr>
      <w:r w:rsidRPr="00533242">
        <w:rPr>
          <w:rFonts w:ascii="ＭＳ 明朝" w:hAnsi="ＭＳ 明朝" w:hint="eastAsia"/>
          <w:sz w:val="24"/>
          <w:szCs w:val="24"/>
          <w:u w:val="single"/>
        </w:rPr>
        <w:t>●競争の導入による公共サービスの改革に関する法律</w:t>
      </w:r>
    </w:p>
    <w:p w:rsidR="00BC1D20" w:rsidRPr="00533242" w:rsidRDefault="00BC1D20" w:rsidP="00F93FD7">
      <w:pPr>
        <w:overflowPunct w:val="0"/>
        <w:ind w:left="240" w:right="422" w:hangingChars="100" w:hanging="240"/>
        <w:jc w:val="right"/>
        <w:textAlignment w:val="baseline"/>
        <w:rPr>
          <w:rFonts w:ascii="ＭＳ 明朝"/>
          <w:sz w:val="24"/>
          <w:szCs w:val="24"/>
          <w:u w:val="single"/>
        </w:rPr>
      </w:pPr>
      <w:r w:rsidRPr="00533242">
        <w:rPr>
          <w:rFonts w:ascii="ＭＳ 明朝" w:hAnsi="ＭＳ 明朝" w:hint="eastAsia"/>
          <w:sz w:val="24"/>
          <w:szCs w:val="24"/>
          <w:u w:val="single"/>
        </w:rPr>
        <w:t>（平成１８年法律第５１号）</w:t>
      </w:r>
    </w:p>
    <w:p w:rsidR="00BC1D20" w:rsidRDefault="00BC1D20" w:rsidP="0074104D">
      <w:pPr>
        <w:overflowPunct w:val="0"/>
        <w:ind w:right="422"/>
        <w:textAlignment w:val="baseline"/>
        <w:rPr>
          <w:rFonts w:ascii="ＭＳ 明朝"/>
          <w:sz w:val="24"/>
          <w:szCs w:val="24"/>
        </w:rPr>
      </w:pPr>
    </w:p>
    <w:p w:rsidR="00BC1D20" w:rsidRPr="0065608E" w:rsidRDefault="00BC1D20" w:rsidP="00F93FD7">
      <w:pPr>
        <w:overflowPunct w:val="0"/>
        <w:ind w:right="422" w:firstLineChars="100" w:firstLine="240"/>
        <w:textAlignment w:val="baseline"/>
        <w:rPr>
          <w:rFonts w:ascii="ＭＳ 明朝"/>
          <w:sz w:val="24"/>
          <w:szCs w:val="24"/>
        </w:rPr>
      </w:pPr>
      <w:r w:rsidRPr="0065608E">
        <w:rPr>
          <w:rFonts w:ascii="ＭＳ 明朝" w:hAnsi="ＭＳ 明朝" w:hint="eastAsia"/>
          <w:sz w:val="24"/>
          <w:szCs w:val="24"/>
        </w:rPr>
        <w:t>（欠格事由）</w:t>
      </w:r>
      <w:r w:rsidRPr="0065608E">
        <w:rPr>
          <w:rFonts w:ascii="ＭＳ 明朝" w:hAnsi="ＭＳ 明朝"/>
          <w:sz w:val="24"/>
          <w:szCs w:val="24"/>
        </w:rPr>
        <w:t xml:space="preserve"> </w:t>
      </w:r>
    </w:p>
    <w:p w:rsidR="00BC1D20" w:rsidRDefault="00BC1D20" w:rsidP="00F93FD7">
      <w:pPr>
        <w:overflowPunct w:val="0"/>
        <w:ind w:left="240" w:hangingChars="100" w:hanging="240"/>
        <w:textAlignment w:val="baseline"/>
        <w:rPr>
          <w:rFonts w:ascii="ＭＳ 明朝"/>
          <w:sz w:val="24"/>
          <w:szCs w:val="24"/>
        </w:rPr>
      </w:pPr>
      <w:r w:rsidRPr="0065608E">
        <w:rPr>
          <w:rFonts w:ascii="ＭＳ 明朝" w:hAnsi="ＭＳ 明朝" w:hint="eastAsia"/>
          <w:sz w:val="24"/>
          <w:szCs w:val="24"/>
        </w:rPr>
        <w:t>第十条　次の各号のいずれかに該当する者は、官民競争入札に参加することができない。</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一　成年被後見人若しくは被保佐人又は外国の法令上これらと同様に取り扱われている者</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二　破産手続開始の決定を受けて復権を得ない者又は外国の法令上これと同様に取り扱われている者</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三　禁錮以上の刑（これに相当する外国の法令による刑を含む。）に処せられ、又はこの法律の規定により罰金の刑に処せられ、その執行を終わり、又は執行を受けることがなくなった日から起算して五年を経過しない者</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五　第二十二条第一項の規定により契約を解除され、その解除の日から起算して五年を経過しない者</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六　営業に関し成年者と同一の行為能力を有しない未成年者でその法定代理人が前各号</w:t>
      </w:r>
      <w:r>
        <w:rPr>
          <w:rFonts w:ascii="ＭＳ 明朝" w:hAnsi="ＭＳ 明朝" w:hint="eastAsia"/>
          <w:sz w:val="24"/>
          <w:szCs w:val="24"/>
        </w:rPr>
        <w:t>又は次号</w:t>
      </w:r>
      <w:r w:rsidRPr="0065608E">
        <w:rPr>
          <w:rFonts w:ascii="ＭＳ 明朝" w:hAnsi="ＭＳ 明朝" w:hint="eastAsia"/>
          <w:sz w:val="24"/>
          <w:szCs w:val="24"/>
        </w:rPr>
        <w:t>のいずれかに該当するもの</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七　法人であって、その役員のうちに前各号のいずれかに該当する者があるもの</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八　暴力団員又は暴力団員でなくなった日から五年を経過しない者がその事業活動を支配する者</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九　その者の親会社等（その者の経営を実質的に支配することが可能となる関係にあるものとして政令で定める者をいう。次号において同じ。）が前各号のいずれかに該当する者</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十　その者又はその者の親会社等が他の業務又は活動を行っている場合にお</w:t>
      </w:r>
      <w:r w:rsidRPr="0065608E">
        <w:rPr>
          <w:rFonts w:ascii="ＭＳ 明朝" w:hAnsi="ＭＳ 明朝" w:hint="eastAsia"/>
          <w:sz w:val="24"/>
          <w:szCs w:val="24"/>
        </w:rPr>
        <w:lastRenderedPageBreak/>
        <w:t>いて、これらの者が当該他の業務又は活動を行うことによって官民競争入札対象公共サービスの公正な実施又は当該官民競争入札対象公共サービスに対する国民の信頼の確保に支障を及ぼすおそれがある者</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十一　法令の特例において定められた当該官民競争入札対象公共サービスを実施する公共サービス実施民間事業者に必要な資格の要件を満たすことができない者</w:t>
      </w:r>
    </w:p>
    <w:p w:rsidR="00BC1D20" w:rsidRDefault="00BC1D20" w:rsidP="00F93FD7">
      <w:pPr>
        <w:overflowPunct w:val="0"/>
        <w:ind w:leftChars="100" w:left="450" w:hangingChars="100" w:hanging="240"/>
        <w:jc w:val="left"/>
        <w:textAlignment w:val="baseline"/>
        <w:rPr>
          <w:rFonts w:ascii="ＭＳ 明朝"/>
          <w:sz w:val="24"/>
          <w:szCs w:val="24"/>
        </w:rPr>
      </w:pPr>
      <w:r w:rsidRPr="0065608E">
        <w:rPr>
          <w:rFonts w:ascii="ＭＳ 明朝" w:hAnsi="ＭＳ 明朝" w:hint="eastAsia"/>
          <w:sz w:val="24"/>
          <w:szCs w:val="24"/>
        </w:rPr>
        <w:t>十二　官民競争入札等監理委員会の委員又は当該委員と政令で定める直接の利害関係のある者</w:t>
      </w:r>
    </w:p>
    <w:p w:rsidR="00BC1D20" w:rsidRDefault="00BC1D20" w:rsidP="0074104D">
      <w:pPr>
        <w:overflowPunct w:val="0"/>
        <w:ind w:right="422"/>
        <w:textAlignment w:val="baseline"/>
        <w:rPr>
          <w:rFonts w:ascii="ＭＳ 明朝"/>
          <w:sz w:val="24"/>
          <w:szCs w:val="24"/>
        </w:rPr>
      </w:pPr>
    </w:p>
    <w:p w:rsidR="00BC1D20" w:rsidRDefault="00BC1D20" w:rsidP="00F93FD7">
      <w:pPr>
        <w:overflowPunct w:val="0"/>
        <w:ind w:firstLineChars="100" w:firstLine="240"/>
        <w:textAlignment w:val="baseline"/>
        <w:rPr>
          <w:rFonts w:ascii="ＭＳ 明朝"/>
          <w:sz w:val="24"/>
          <w:szCs w:val="24"/>
        </w:rPr>
      </w:pPr>
      <w:r w:rsidRPr="0074104D">
        <w:rPr>
          <w:rFonts w:ascii="ＭＳ 明朝" w:hAnsi="ＭＳ 明朝" w:hint="eastAsia"/>
          <w:sz w:val="24"/>
          <w:szCs w:val="24"/>
        </w:rPr>
        <w:t>（準用）</w:t>
      </w:r>
      <w:r w:rsidRPr="0074104D">
        <w:rPr>
          <w:rFonts w:ascii="ＭＳ 明朝" w:hAnsi="ＭＳ 明朝"/>
          <w:sz w:val="24"/>
          <w:szCs w:val="24"/>
        </w:rPr>
        <w:t xml:space="preserve"> </w:t>
      </w:r>
    </w:p>
    <w:p w:rsidR="00BC1D20" w:rsidRDefault="00BC1D20" w:rsidP="00F93FD7">
      <w:pPr>
        <w:overflowPunct w:val="0"/>
        <w:ind w:left="240" w:hangingChars="100" w:hanging="240"/>
        <w:textAlignment w:val="baseline"/>
        <w:rPr>
          <w:rFonts w:ascii="ＭＳ 明朝"/>
          <w:sz w:val="24"/>
          <w:szCs w:val="24"/>
        </w:rPr>
      </w:pPr>
      <w:r w:rsidRPr="0074104D">
        <w:rPr>
          <w:rFonts w:ascii="ＭＳ 明朝" w:hAnsi="ＭＳ 明朝" w:hint="eastAsia"/>
          <w:sz w:val="24"/>
          <w:szCs w:val="24"/>
        </w:rPr>
        <w:t>第十五条　第十条、</w:t>
      </w:r>
      <w:r>
        <w:rPr>
          <w:rFonts w:ascii="ＭＳ 明朝" w:hAnsi="ＭＳ 明朝" w:hint="eastAsia"/>
          <w:sz w:val="24"/>
          <w:szCs w:val="24"/>
        </w:rPr>
        <w:t>（中略）</w:t>
      </w:r>
      <w:r w:rsidRPr="0074104D">
        <w:rPr>
          <w:rFonts w:ascii="ＭＳ 明朝" w:hAnsi="ＭＳ 明朝" w:hint="eastAsia"/>
          <w:sz w:val="24"/>
          <w:szCs w:val="24"/>
        </w:rPr>
        <w:t>の規定は、国の行政機関等の長等が実施する民間競争入札について準用する。この場合において、</w:t>
      </w:r>
      <w:r>
        <w:rPr>
          <w:rFonts w:ascii="ＭＳ 明朝" w:hAnsi="ＭＳ 明朝" w:hint="eastAsia"/>
          <w:sz w:val="24"/>
          <w:szCs w:val="24"/>
        </w:rPr>
        <w:t>（中略）</w:t>
      </w:r>
      <w:r w:rsidRPr="0074104D">
        <w:rPr>
          <w:rFonts w:ascii="ＭＳ 明朝" w:hAnsi="ＭＳ 明朝" w:hint="eastAsia"/>
          <w:sz w:val="24"/>
          <w:szCs w:val="24"/>
        </w:rPr>
        <w:t>と読み替えるものとする。</w:t>
      </w:r>
    </w:p>
    <w:p w:rsidR="00BC1D20" w:rsidRDefault="00BC1D20" w:rsidP="0074104D">
      <w:pPr>
        <w:overflowPunct w:val="0"/>
        <w:ind w:right="422"/>
        <w:textAlignment w:val="baseline"/>
        <w:rPr>
          <w:rFonts w:ascii="ＭＳ 明朝"/>
          <w:sz w:val="24"/>
          <w:szCs w:val="24"/>
        </w:rPr>
      </w:pPr>
    </w:p>
    <w:p w:rsidR="00BC1D20" w:rsidRDefault="00BC1D20" w:rsidP="0074104D">
      <w:pPr>
        <w:overflowPunct w:val="0"/>
        <w:ind w:right="422"/>
        <w:textAlignment w:val="baseline"/>
        <w:rPr>
          <w:rFonts w:ascii="ＭＳ 明朝"/>
          <w:sz w:val="24"/>
          <w:szCs w:val="24"/>
        </w:rPr>
      </w:pPr>
    </w:p>
    <w:p w:rsidR="00BC1D20" w:rsidRPr="00533242" w:rsidRDefault="00BC1D20" w:rsidP="00F93FD7">
      <w:pPr>
        <w:overflowPunct w:val="0"/>
        <w:ind w:left="240" w:right="422" w:hangingChars="100" w:hanging="240"/>
        <w:textAlignment w:val="baseline"/>
        <w:rPr>
          <w:rFonts w:ascii="ＭＳ 明朝"/>
          <w:sz w:val="24"/>
          <w:szCs w:val="24"/>
          <w:u w:val="single"/>
        </w:rPr>
      </w:pPr>
      <w:r w:rsidRPr="00533242">
        <w:rPr>
          <w:rFonts w:ascii="ＭＳ 明朝" w:hAnsi="ＭＳ 明朝" w:hint="eastAsia"/>
          <w:sz w:val="24"/>
          <w:szCs w:val="24"/>
          <w:u w:val="single"/>
        </w:rPr>
        <w:t>●競争の導入による公共サービスの改革に関する法律施行令</w:t>
      </w:r>
    </w:p>
    <w:p w:rsidR="00BC1D20" w:rsidRPr="00533242" w:rsidRDefault="00BC1D20" w:rsidP="00F93FD7">
      <w:pPr>
        <w:overflowPunct w:val="0"/>
        <w:ind w:left="240" w:right="422" w:hangingChars="100" w:hanging="240"/>
        <w:jc w:val="right"/>
        <w:textAlignment w:val="baseline"/>
        <w:rPr>
          <w:rFonts w:ascii="ＭＳ 明朝"/>
          <w:sz w:val="24"/>
          <w:szCs w:val="24"/>
          <w:u w:val="single"/>
        </w:rPr>
      </w:pPr>
      <w:r w:rsidRPr="00533242">
        <w:rPr>
          <w:rFonts w:ascii="ＭＳ 明朝" w:hAnsi="ＭＳ 明朝" w:hint="eastAsia"/>
          <w:sz w:val="24"/>
          <w:szCs w:val="24"/>
          <w:u w:val="single"/>
        </w:rPr>
        <w:t>（平成１８年政令第２２８号）</w:t>
      </w:r>
    </w:p>
    <w:p w:rsidR="00BC1D20" w:rsidRDefault="00BC1D20" w:rsidP="0074104D">
      <w:pPr>
        <w:overflowPunct w:val="0"/>
        <w:ind w:right="422"/>
        <w:textAlignment w:val="baseline"/>
        <w:rPr>
          <w:rFonts w:ascii="ＭＳ 明朝"/>
          <w:sz w:val="24"/>
          <w:szCs w:val="24"/>
        </w:rPr>
      </w:pPr>
    </w:p>
    <w:p w:rsidR="00BC1D20" w:rsidRDefault="00BC1D20" w:rsidP="00F93FD7">
      <w:pPr>
        <w:overflowPunct w:val="0"/>
        <w:ind w:firstLineChars="100" w:firstLine="240"/>
        <w:textAlignment w:val="baseline"/>
        <w:rPr>
          <w:rFonts w:ascii="ＭＳ 明朝"/>
          <w:sz w:val="24"/>
          <w:szCs w:val="24"/>
        </w:rPr>
      </w:pPr>
      <w:r w:rsidRPr="0074104D">
        <w:rPr>
          <w:rFonts w:ascii="ＭＳ 明朝" w:hAnsi="ＭＳ 明朝" w:hint="eastAsia"/>
          <w:sz w:val="24"/>
          <w:szCs w:val="24"/>
        </w:rPr>
        <w:t>（親会社等）</w:t>
      </w:r>
      <w:r w:rsidRPr="0074104D">
        <w:rPr>
          <w:rFonts w:ascii="ＭＳ 明朝" w:hAnsi="ＭＳ 明朝"/>
          <w:sz w:val="24"/>
          <w:szCs w:val="24"/>
        </w:rPr>
        <w:t xml:space="preserve"> </w:t>
      </w:r>
    </w:p>
    <w:p w:rsidR="00BC1D20" w:rsidRDefault="00BC1D20" w:rsidP="00F93FD7">
      <w:pPr>
        <w:overflowPunct w:val="0"/>
        <w:ind w:left="240" w:hangingChars="100" w:hanging="240"/>
        <w:textAlignment w:val="baseline"/>
        <w:rPr>
          <w:rFonts w:ascii="ＭＳ 明朝"/>
          <w:sz w:val="24"/>
          <w:szCs w:val="24"/>
        </w:rPr>
      </w:pPr>
      <w:r w:rsidRPr="0074104D">
        <w:rPr>
          <w:rFonts w:ascii="ＭＳ 明朝" w:hAnsi="ＭＳ 明朝" w:hint="eastAsia"/>
          <w:sz w:val="24"/>
          <w:szCs w:val="24"/>
        </w:rPr>
        <w:t>第三条　法第十条第九号（法第十五条、第十七条及び第十九条において準用する場合を含む。）に規定する政令で定める者は、官民競争入札又は民間競争入札に参加しようとする者に対して次のいずれかの関係（次項において「特定支配関係」という。）を有する者とする。</w:t>
      </w:r>
      <w:r w:rsidRPr="0074104D">
        <w:rPr>
          <w:rFonts w:ascii="ＭＳ 明朝" w:hAnsi="ＭＳ 明朝"/>
          <w:sz w:val="24"/>
          <w:szCs w:val="24"/>
        </w:rPr>
        <w:t xml:space="preserve"> </w:t>
      </w:r>
    </w:p>
    <w:p w:rsidR="00BC1D20" w:rsidRDefault="00BC1D20" w:rsidP="00F93FD7">
      <w:pPr>
        <w:overflowPunct w:val="0"/>
        <w:ind w:left="240" w:hangingChars="100" w:hanging="240"/>
        <w:jc w:val="left"/>
        <w:textAlignment w:val="baseline"/>
        <w:rPr>
          <w:rFonts w:ascii="ＭＳ 明朝"/>
          <w:sz w:val="24"/>
          <w:szCs w:val="24"/>
        </w:rPr>
      </w:pPr>
      <w:r w:rsidRPr="0074104D">
        <w:rPr>
          <w:rFonts w:ascii="ＭＳ 明朝" w:hAnsi="ＭＳ 明朝" w:hint="eastAsia"/>
          <w:sz w:val="24"/>
          <w:szCs w:val="24"/>
        </w:rPr>
        <w:t>一　その総株主（株主総会において決議をすることができる事項の全部につき議決権を行使することができない株主を除く。次条第二号において同じ。）又は総出資者の議決権の過半数を有していること。</w:t>
      </w:r>
      <w:r w:rsidRPr="0074104D">
        <w:rPr>
          <w:rFonts w:ascii="ＭＳ 明朝" w:hAnsi="ＭＳ 明朝"/>
          <w:sz w:val="24"/>
          <w:szCs w:val="24"/>
        </w:rPr>
        <w:t xml:space="preserve"> </w:t>
      </w:r>
    </w:p>
    <w:p w:rsidR="00BC1D20" w:rsidRDefault="00BC1D20" w:rsidP="00F93FD7">
      <w:pPr>
        <w:overflowPunct w:val="0"/>
        <w:ind w:left="240" w:hangingChars="100" w:hanging="240"/>
        <w:jc w:val="left"/>
        <w:textAlignment w:val="baseline"/>
        <w:rPr>
          <w:rFonts w:ascii="ＭＳ 明朝"/>
          <w:sz w:val="24"/>
          <w:szCs w:val="24"/>
        </w:rPr>
      </w:pPr>
      <w:r w:rsidRPr="0074104D">
        <w:rPr>
          <w:rFonts w:ascii="ＭＳ 明朝" w:hAnsi="ＭＳ 明朝" w:hint="eastAsia"/>
          <w:sz w:val="24"/>
          <w:szCs w:val="24"/>
        </w:rPr>
        <w:t>二　その役員（理事、取締役、執行役、業務を執行する社員又はこれらに準ずる者をいう。以下同じ。）に占める自己の役員又は職員（過去二年間に役員又は職員であった者を含む。次号において同じ。）の割合が二分の一を超えていること。</w:t>
      </w:r>
      <w:r w:rsidRPr="0074104D">
        <w:rPr>
          <w:rFonts w:ascii="ＭＳ 明朝" w:hAnsi="ＭＳ 明朝"/>
          <w:sz w:val="24"/>
          <w:szCs w:val="24"/>
        </w:rPr>
        <w:t xml:space="preserve"> </w:t>
      </w:r>
    </w:p>
    <w:p w:rsidR="00BC1D20" w:rsidRDefault="00BC1D20" w:rsidP="00F93FD7">
      <w:pPr>
        <w:overflowPunct w:val="0"/>
        <w:ind w:left="240" w:hangingChars="100" w:hanging="240"/>
        <w:jc w:val="left"/>
        <w:textAlignment w:val="baseline"/>
        <w:rPr>
          <w:rFonts w:ascii="ＭＳ 明朝"/>
          <w:sz w:val="24"/>
          <w:szCs w:val="24"/>
        </w:rPr>
      </w:pPr>
      <w:r w:rsidRPr="0074104D">
        <w:rPr>
          <w:rFonts w:ascii="ＭＳ 明朝" w:hAnsi="ＭＳ 明朝" w:hint="eastAsia"/>
          <w:sz w:val="24"/>
          <w:szCs w:val="24"/>
        </w:rPr>
        <w:t>三　その代表権を有する役員の地位を自己又はその役員若しくは職員が占めていること。</w:t>
      </w:r>
      <w:r w:rsidRPr="0074104D">
        <w:rPr>
          <w:rFonts w:ascii="ＭＳ 明朝" w:hAnsi="ＭＳ 明朝"/>
          <w:sz w:val="24"/>
          <w:szCs w:val="24"/>
        </w:rPr>
        <w:t xml:space="preserve"> </w:t>
      </w:r>
    </w:p>
    <w:p w:rsidR="00BC1D20" w:rsidRDefault="00BC1D20" w:rsidP="00F93FD7">
      <w:pPr>
        <w:overflowPunct w:val="0"/>
        <w:ind w:left="240" w:hangingChars="100" w:hanging="240"/>
        <w:textAlignment w:val="baseline"/>
        <w:rPr>
          <w:rFonts w:ascii="ＭＳ 明朝"/>
          <w:sz w:val="24"/>
          <w:szCs w:val="24"/>
        </w:rPr>
      </w:pPr>
      <w:r w:rsidRPr="0074104D">
        <w:rPr>
          <w:rFonts w:ascii="ＭＳ 明朝" w:hAnsi="ＭＳ 明朝" w:hint="eastAsia"/>
          <w:sz w:val="24"/>
          <w:szCs w:val="24"/>
        </w:rPr>
        <w:t>２　ある者に対して特定支配関係を有する者に対して特定支配関係を有する者は、その者に対して特定支配関係を有する者とみなして、この条の規定を適用する。</w:t>
      </w:r>
    </w:p>
    <w:p w:rsidR="00BC1D20" w:rsidRDefault="00BC1D20" w:rsidP="0074104D">
      <w:pPr>
        <w:overflowPunct w:val="0"/>
        <w:ind w:right="422"/>
        <w:textAlignment w:val="baseline"/>
        <w:rPr>
          <w:rFonts w:ascii="ＭＳ 明朝"/>
          <w:sz w:val="24"/>
          <w:szCs w:val="24"/>
        </w:rPr>
      </w:pPr>
    </w:p>
    <w:p w:rsidR="00BC1D20" w:rsidRDefault="00BC1D20" w:rsidP="008878D8">
      <w:pPr>
        <w:overflowPunct w:val="0"/>
        <w:ind w:right="422"/>
        <w:textAlignment w:val="baseline"/>
        <w:rPr>
          <w:rFonts w:ascii="ＭＳ 明朝"/>
          <w:sz w:val="24"/>
          <w:szCs w:val="24"/>
        </w:rPr>
      </w:pPr>
    </w:p>
    <w:p w:rsidR="00BC1D20" w:rsidRPr="00533242" w:rsidRDefault="00BC1D20" w:rsidP="00A85D3F">
      <w:pPr>
        <w:overflowPunct w:val="0"/>
        <w:ind w:right="422"/>
        <w:textAlignment w:val="baseline"/>
        <w:rPr>
          <w:rFonts w:ascii="ＭＳ 明朝"/>
          <w:sz w:val="24"/>
          <w:szCs w:val="24"/>
          <w:u w:val="single"/>
        </w:rPr>
      </w:pPr>
      <w:r w:rsidRPr="00533242">
        <w:rPr>
          <w:rFonts w:ascii="ＭＳ 明朝" w:hAnsi="ＭＳ 明朝" w:hint="eastAsia"/>
          <w:sz w:val="24"/>
          <w:szCs w:val="24"/>
          <w:u w:val="single"/>
        </w:rPr>
        <w:t>●暴力団員による不当な行為の防止等に関する法律</w:t>
      </w:r>
    </w:p>
    <w:p w:rsidR="00BC1D20" w:rsidRPr="00533242" w:rsidRDefault="00BC1D20" w:rsidP="00A85D3F">
      <w:pPr>
        <w:overflowPunct w:val="0"/>
        <w:ind w:right="422"/>
        <w:jc w:val="right"/>
        <w:textAlignment w:val="baseline"/>
        <w:rPr>
          <w:rFonts w:ascii="ＭＳ 明朝"/>
          <w:sz w:val="24"/>
          <w:szCs w:val="24"/>
          <w:u w:val="single"/>
        </w:rPr>
      </w:pPr>
      <w:r w:rsidRPr="00533242">
        <w:rPr>
          <w:rFonts w:ascii="ＭＳ 明朝" w:hAnsi="ＭＳ 明朝" w:hint="eastAsia"/>
          <w:sz w:val="24"/>
          <w:szCs w:val="24"/>
          <w:u w:val="single"/>
        </w:rPr>
        <w:t>（平成３年法律第７７号）</w:t>
      </w:r>
    </w:p>
    <w:p w:rsidR="00BC1D20" w:rsidRDefault="00BC1D20" w:rsidP="008878D8">
      <w:pPr>
        <w:overflowPunct w:val="0"/>
        <w:ind w:right="422"/>
        <w:textAlignment w:val="baseline"/>
        <w:rPr>
          <w:rFonts w:ascii="ＭＳ 明朝"/>
          <w:sz w:val="24"/>
          <w:szCs w:val="24"/>
        </w:rPr>
      </w:pPr>
    </w:p>
    <w:p w:rsidR="00BC1D20" w:rsidRDefault="00BC1D20" w:rsidP="00F93FD7">
      <w:pPr>
        <w:overflowPunct w:val="0"/>
        <w:ind w:firstLineChars="100" w:firstLine="240"/>
        <w:textAlignment w:val="baseline"/>
        <w:rPr>
          <w:rFonts w:ascii="ＭＳ 明朝"/>
          <w:sz w:val="24"/>
          <w:szCs w:val="24"/>
        </w:rPr>
      </w:pPr>
      <w:r w:rsidRPr="00A85D3F">
        <w:rPr>
          <w:rFonts w:ascii="ＭＳ 明朝" w:hAnsi="ＭＳ 明朝" w:hint="eastAsia"/>
          <w:sz w:val="24"/>
          <w:szCs w:val="24"/>
        </w:rPr>
        <w:t>（定義）</w:t>
      </w:r>
      <w:r w:rsidRPr="00A85D3F">
        <w:rPr>
          <w:rFonts w:ascii="ＭＳ 明朝" w:hAnsi="ＭＳ 明朝"/>
          <w:sz w:val="24"/>
          <w:szCs w:val="24"/>
        </w:rPr>
        <w:t xml:space="preserve"> </w:t>
      </w:r>
    </w:p>
    <w:p w:rsidR="00BC1D20" w:rsidRDefault="00BC1D20" w:rsidP="00F93FD7">
      <w:pPr>
        <w:overflowPunct w:val="0"/>
        <w:ind w:left="240" w:hangingChars="100" w:hanging="240"/>
        <w:textAlignment w:val="baseline"/>
        <w:rPr>
          <w:rFonts w:ascii="ＭＳ 明朝"/>
          <w:sz w:val="24"/>
          <w:szCs w:val="24"/>
        </w:rPr>
      </w:pPr>
      <w:r w:rsidRPr="00A85D3F">
        <w:rPr>
          <w:rFonts w:ascii="ＭＳ 明朝" w:hAnsi="ＭＳ 明朝" w:hint="eastAsia"/>
          <w:sz w:val="24"/>
          <w:szCs w:val="24"/>
        </w:rPr>
        <w:t>第二条　この法律において、次の各号に掲げる用語の意義は、それぞれ当該各号に定めるところによる。</w:t>
      </w:r>
      <w:r w:rsidRPr="00A85D3F">
        <w:rPr>
          <w:rFonts w:ascii="ＭＳ 明朝" w:hAnsi="ＭＳ 明朝"/>
          <w:sz w:val="24"/>
          <w:szCs w:val="24"/>
        </w:rPr>
        <w:t xml:space="preserve"> </w:t>
      </w:r>
    </w:p>
    <w:p w:rsidR="00BC1D20" w:rsidRDefault="00BC1D20" w:rsidP="00F93FD7">
      <w:pPr>
        <w:overflowPunct w:val="0"/>
        <w:ind w:firstLineChars="100" w:firstLine="240"/>
        <w:textAlignment w:val="baseline"/>
        <w:rPr>
          <w:rFonts w:ascii="ＭＳ 明朝"/>
          <w:sz w:val="24"/>
          <w:szCs w:val="24"/>
        </w:rPr>
      </w:pPr>
      <w:r w:rsidRPr="00A85D3F">
        <w:rPr>
          <w:rFonts w:ascii="ＭＳ 明朝" w:hAnsi="ＭＳ 明朝" w:hint="eastAsia"/>
          <w:sz w:val="24"/>
          <w:szCs w:val="24"/>
        </w:rPr>
        <w:t>一</w:t>
      </w:r>
      <w:r>
        <w:rPr>
          <w:rFonts w:ascii="ＭＳ 明朝" w:hAnsi="ＭＳ 明朝" w:hint="eastAsia"/>
          <w:sz w:val="24"/>
          <w:szCs w:val="24"/>
        </w:rPr>
        <w:t>～五　（略）</w:t>
      </w:r>
    </w:p>
    <w:p w:rsidR="00BC1D20" w:rsidRDefault="00BC1D20" w:rsidP="00F93FD7">
      <w:pPr>
        <w:overflowPunct w:val="0"/>
        <w:ind w:firstLineChars="100" w:firstLine="240"/>
        <w:textAlignment w:val="baseline"/>
        <w:rPr>
          <w:rFonts w:ascii="ＭＳ 明朝"/>
          <w:sz w:val="24"/>
          <w:szCs w:val="24"/>
        </w:rPr>
      </w:pPr>
      <w:r w:rsidRPr="00A85D3F">
        <w:rPr>
          <w:rFonts w:ascii="ＭＳ 明朝" w:hAnsi="ＭＳ 明朝" w:hint="eastAsia"/>
          <w:sz w:val="24"/>
          <w:szCs w:val="24"/>
        </w:rPr>
        <w:t>六　暴力団員</w:t>
      </w:r>
      <w:r>
        <w:rPr>
          <w:rFonts w:ascii="ＭＳ 明朝" w:hAnsi="ＭＳ 明朝" w:hint="eastAsia"/>
          <w:sz w:val="24"/>
          <w:szCs w:val="24"/>
        </w:rPr>
        <w:t xml:space="preserve">　</w:t>
      </w:r>
      <w:r w:rsidRPr="00A85D3F">
        <w:rPr>
          <w:rFonts w:ascii="ＭＳ 明朝" w:hAnsi="ＭＳ 明朝" w:hint="eastAsia"/>
          <w:sz w:val="24"/>
          <w:szCs w:val="24"/>
        </w:rPr>
        <w:t>暴力団の構成員をいう。</w:t>
      </w:r>
      <w:r w:rsidRPr="00A85D3F">
        <w:rPr>
          <w:rFonts w:ascii="ＭＳ 明朝" w:hAnsi="ＭＳ 明朝"/>
          <w:sz w:val="24"/>
          <w:szCs w:val="24"/>
        </w:rPr>
        <w:t xml:space="preserve"> </w:t>
      </w:r>
    </w:p>
    <w:p w:rsidR="00BC1D20" w:rsidRDefault="00BC1D20" w:rsidP="00F93FD7">
      <w:pPr>
        <w:overflowPunct w:val="0"/>
        <w:ind w:firstLineChars="100" w:firstLine="240"/>
        <w:textAlignment w:val="baseline"/>
        <w:rPr>
          <w:rFonts w:ascii="ＭＳ 明朝"/>
          <w:sz w:val="24"/>
          <w:szCs w:val="24"/>
        </w:rPr>
      </w:pPr>
      <w:r w:rsidRPr="00A85D3F">
        <w:rPr>
          <w:rFonts w:ascii="ＭＳ 明朝" w:hAnsi="ＭＳ 明朝" w:hint="eastAsia"/>
          <w:sz w:val="24"/>
          <w:szCs w:val="24"/>
        </w:rPr>
        <w:t>七</w:t>
      </w:r>
      <w:r>
        <w:rPr>
          <w:rFonts w:ascii="ＭＳ 明朝" w:hAnsi="ＭＳ 明朝" w:hint="eastAsia"/>
          <w:sz w:val="24"/>
          <w:szCs w:val="24"/>
        </w:rPr>
        <w:t>・八　（略）</w:t>
      </w:r>
    </w:p>
    <w:p w:rsidR="00BC1D20" w:rsidRDefault="00BC1D20" w:rsidP="00A85D3F">
      <w:pPr>
        <w:overflowPunct w:val="0"/>
        <w:ind w:right="422"/>
        <w:textAlignment w:val="baseline"/>
        <w:rPr>
          <w:rFonts w:ascii="ＭＳ 明朝"/>
          <w:sz w:val="24"/>
          <w:szCs w:val="24"/>
        </w:rPr>
      </w:pPr>
    </w:p>
    <w:p w:rsidR="00BC1D20" w:rsidRDefault="00BC1D20" w:rsidP="00A85D3F">
      <w:pPr>
        <w:overflowPunct w:val="0"/>
        <w:ind w:right="422"/>
        <w:textAlignment w:val="baseline"/>
        <w:rPr>
          <w:rFonts w:ascii="ＭＳ 明朝"/>
          <w:sz w:val="24"/>
          <w:szCs w:val="24"/>
        </w:rPr>
      </w:pPr>
    </w:p>
    <w:p w:rsidR="00BC1D20" w:rsidRPr="00533242" w:rsidRDefault="00BC1D20" w:rsidP="00A85D3F">
      <w:pPr>
        <w:overflowPunct w:val="0"/>
        <w:ind w:right="422"/>
        <w:textAlignment w:val="baseline"/>
        <w:rPr>
          <w:rFonts w:ascii="ＭＳ 明朝"/>
          <w:sz w:val="24"/>
          <w:szCs w:val="24"/>
          <w:u w:val="single"/>
        </w:rPr>
      </w:pPr>
      <w:r w:rsidRPr="00533242">
        <w:rPr>
          <w:rFonts w:ascii="ＭＳ 明朝" w:hAnsi="ＭＳ 明朝" w:hint="eastAsia"/>
          <w:sz w:val="24"/>
          <w:szCs w:val="24"/>
          <w:u w:val="single"/>
        </w:rPr>
        <w:t>●民法（明治２９年法律第８９号）</w:t>
      </w:r>
    </w:p>
    <w:p w:rsidR="00BC1D20" w:rsidRDefault="00BC1D20" w:rsidP="00A85D3F">
      <w:pPr>
        <w:overflowPunct w:val="0"/>
        <w:ind w:right="422"/>
        <w:textAlignment w:val="baseline"/>
        <w:rPr>
          <w:rFonts w:ascii="ＭＳ 明朝"/>
          <w:sz w:val="24"/>
          <w:szCs w:val="24"/>
        </w:rPr>
      </w:pPr>
    </w:p>
    <w:p w:rsidR="00BC1D20" w:rsidRDefault="00BC1D20" w:rsidP="00F93FD7">
      <w:pPr>
        <w:overflowPunct w:val="0"/>
        <w:ind w:firstLineChars="100" w:firstLine="240"/>
        <w:textAlignment w:val="baseline"/>
        <w:rPr>
          <w:rFonts w:ascii="ＭＳ 明朝"/>
          <w:sz w:val="24"/>
          <w:szCs w:val="24"/>
        </w:rPr>
      </w:pPr>
      <w:r w:rsidRPr="00A85D3F">
        <w:rPr>
          <w:rFonts w:ascii="ＭＳ 明朝" w:hAnsi="ＭＳ 明朝" w:hint="eastAsia"/>
          <w:sz w:val="24"/>
          <w:szCs w:val="24"/>
        </w:rPr>
        <w:t>（未成年者の営業の許可）</w:t>
      </w:r>
      <w:r w:rsidRPr="00A85D3F">
        <w:rPr>
          <w:rFonts w:ascii="ＭＳ 明朝" w:hAnsi="ＭＳ 明朝"/>
          <w:sz w:val="24"/>
          <w:szCs w:val="24"/>
        </w:rPr>
        <w:t xml:space="preserve"> </w:t>
      </w:r>
    </w:p>
    <w:p w:rsidR="00BC1D20" w:rsidRDefault="00BC1D20" w:rsidP="00F93FD7">
      <w:pPr>
        <w:overflowPunct w:val="0"/>
        <w:ind w:left="240" w:hangingChars="100" w:hanging="240"/>
        <w:textAlignment w:val="baseline"/>
        <w:rPr>
          <w:rFonts w:ascii="ＭＳ 明朝"/>
          <w:sz w:val="24"/>
          <w:szCs w:val="24"/>
        </w:rPr>
      </w:pPr>
      <w:r w:rsidRPr="00A85D3F">
        <w:rPr>
          <w:rFonts w:ascii="ＭＳ 明朝" w:hAnsi="ＭＳ 明朝" w:hint="eastAsia"/>
          <w:sz w:val="24"/>
          <w:szCs w:val="24"/>
        </w:rPr>
        <w:t>第六条　一種又は数種の営業を許された未成年者は、その営業に関しては、成年者と同一の行為能力を有する。</w:t>
      </w:r>
      <w:r w:rsidRPr="00A85D3F">
        <w:rPr>
          <w:rFonts w:ascii="ＭＳ 明朝" w:hAnsi="ＭＳ 明朝"/>
          <w:sz w:val="24"/>
          <w:szCs w:val="24"/>
        </w:rPr>
        <w:t xml:space="preserve"> </w:t>
      </w:r>
    </w:p>
    <w:p w:rsidR="00BC1D20" w:rsidRDefault="00BC1D20" w:rsidP="00F93FD7">
      <w:pPr>
        <w:overflowPunct w:val="0"/>
        <w:ind w:left="240" w:hangingChars="100" w:hanging="240"/>
        <w:textAlignment w:val="baseline"/>
        <w:rPr>
          <w:rFonts w:ascii="ＭＳ 明朝"/>
          <w:sz w:val="24"/>
          <w:szCs w:val="24"/>
        </w:rPr>
      </w:pPr>
      <w:r w:rsidRPr="00A85D3F">
        <w:rPr>
          <w:rFonts w:ascii="ＭＳ 明朝" w:hAnsi="ＭＳ 明朝" w:hint="eastAsia"/>
          <w:sz w:val="24"/>
          <w:szCs w:val="24"/>
        </w:rPr>
        <w:t>２　前項の場合において、未成年者がその営業に堪えることができない事由があるときは、その法定代理人は、第四編（親族）の規定に従い、その許可を取り消し、又はこれを制限することができる。</w:t>
      </w:r>
    </w:p>
    <w:p w:rsidR="00BC1D20" w:rsidRDefault="00BC1D20" w:rsidP="00E83AAA">
      <w:pPr>
        <w:overflowPunct w:val="0"/>
        <w:textAlignment w:val="baseline"/>
        <w:rPr>
          <w:rFonts w:ascii="ＭＳ 明朝"/>
          <w:sz w:val="24"/>
          <w:szCs w:val="24"/>
        </w:rPr>
      </w:pPr>
    </w:p>
    <w:p w:rsidR="00BC1D20" w:rsidRDefault="00BC1D20" w:rsidP="00F93FD7">
      <w:pPr>
        <w:overflowPunct w:val="0"/>
        <w:ind w:firstLineChars="100" w:firstLine="240"/>
        <w:textAlignment w:val="baseline"/>
        <w:rPr>
          <w:rFonts w:ascii="ＭＳ 明朝"/>
          <w:sz w:val="24"/>
          <w:szCs w:val="24"/>
        </w:rPr>
      </w:pPr>
      <w:r w:rsidRPr="00A85D3F">
        <w:rPr>
          <w:rFonts w:ascii="ＭＳ 明朝" w:hAnsi="ＭＳ 明朝" w:hint="eastAsia"/>
          <w:sz w:val="24"/>
          <w:szCs w:val="24"/>
        </w:rPr>
        <w:t>（婚姻による成年擬制）</w:t>
      </w:r>
      <w:r w:rsidRPr="00A85D3F">
        <w:rPr>
          <w:rFonts w:ascii="ＭＳ 明朝" w:hAnsi="ＭＳ 明朝"/>
          <w:sz w:val="24"/>
          <w:szCs w:val="24"/>
        </w:rPr>
        <w:t xml:space="preserve"> </w:t>
      </w:r>
    </w:p>
    <w:p w:rsidR="00BC1D20" w:rsidRDefault="00BC1D20" w:rsidP="00F93FD7">
      <w:pPr>
        <w:overflowPunct w:val="0"/>
        <w:ind w:left="240" w:hangingChars="100" w:hanging="240"/>
        <w:textAlignment w:val="baseline"/>
        <w:rPr>
          <w:rFonts w:ascii="ＭＳ 明朝"/>
          <w:sz w:val="24"/>
          <w:szCs w:val="24"/>
        </w:rPr>
      </w:pPr>
      <w:r w:rsidRPr="00A85D3F">
        <w:rPr>
          <w:rFonts w:ascii="ＭＳ 明朝" w:hAnsi="ＭＳ 明朝" w:hint="eastAsia"/>
          <w:sz w:val="24"/>
          <w:szCs w:val="24"/>
        </w:rPr>
        <w:t>第七百五十三条　未成年者が婚姻をしたときは、これによって成年に達したものとみなす。</w:t>
      </w:r>
    </w:p>
    <w:p w:rsidR="00BC1D20" w:rsidRPr="00BE0CA5" w:rsidRDefault="00BC1D20" w:rsidP="00BE0CA5">
      <w:pPr>
        <w:overflowPunct w:val="0"/>
        <w:textAlignment w:val="baseline"/>
        <w:rPr>
          <w:rFonts w:ascii="ＭＳ 明朝"/>
          <w:sz w:val="24"/>
          <w:szCs w:val="24"/>
        </w:rPr>
      </w:pPr>
    </w:p>
    <w:sectPr w:rsidR="00BC1D20" w:rsidRPr="00BE0CA5" w:rsidSect="007F25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F0" w:rsidRDefault="00CB14F0" w:rsidP="00C75FB7">
      <w:r>
        <w:separator/>
      </w:r>
    </w:p>
  </w:endnote>
  <w:endnote w:type="continuationSeparator" w:id="0">
    <w:p w:rsidR="00CB14F0" w:rsidRDefault="00CB14F0" w:rsidP="00C7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F0" w:rsidRDefault="00CB14F0" w:rsidP="00C75FB7">
      <w:r>
        <w:separator/>
      </w:r>
    </w:p>
  </w:footnote>
  <w:footnote w:type="continuationSeparator" w:id="0">
    <w:p w:rsidR="00CB14F0" w:rsidRDefault="00CB14F0" w:rsidP="00C75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trackRevisions/>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E41"/>
    <w:rsid w:val="00057B5B"/>
    <w:rsid w:val="000818D6"/>
    <w:rsid w:val="000C776E"/>
    <w:rsid w:val="000E49F7"/>
    <w:rsid w:val="000F298B"/>
    <w:rsid w:val="000F3136"/>
    <w:rsid w:val="00130CC5"/>
    <w:rsid w:val="001B736D"/>
    <w:rsid w:val="001E3CBA"/>
    <w:rsid w:val="002432FF"/>
    <w:rsid w:val="00264877"/>
    <w:rsid w:val="002974C2"/>
    <w:rsid w:val="002A6CCB"/>
    <w:rsid w:val="003369FF"/>
    <w:rsid w:val="0037308F"/>
    <w:rsid w:val="003A4A12"/>
    <w:rsid w:val="003C1C1C"/>
    <w:rsid w:val="003C443B"/>
    <w:rsid w:val="003D133C"/>
    <w:rsid w:val="00425E68"/>
    <w:rsid w:val="00437970"/>
    <w:rsid w:val="0046147A"/>
    <w:rsid w:val="004A1E3E"/>
    <w:rsid w:val="004B58DC"/>
    <w:rsid w:val="004F3D12"/>
    <w:rsid w:val="005161C4"/>
    <w:rsid w:val="0052193E"/>
    <w:rsid w:val="00533242"/>
    <w:rsid w:val="00534702"/>
    <w:rsid w:val="00594C9B"/>
    <w:rsid w:val="005A7EB0"/>
    <w:rsid w:val="00616730"/>
    <w:rsid w:val="00622DAA"/>
    <w:rsid w:val="00625613"/>
    <w:rsid w:val="0065608E"/>
    <w:rsid w:val="00693A64"/>
    <w:rsid w:val="006C7AE4"/>
    <w:rsid w:val="007070A0"/>
    <w:rsid w:val="0072199C"/>
    <w:rsid w:val="0074104D"/>
    <w:rsid w:val="0075214C"/>
    <w:rsid w:val="00752A7A"/>
    <w:rsid w:val="00764656"/>
    <w:rsid w:val="00770E82"/>
    <w:rsid w:val="007E10EC"/>
    <w:rsid w:val="007F2527"/>
    <w:rsid w:val="008550DC"/>
    <w:rsid w:val="00875166"/>
    <w:rsid w:val="008878D8"/>
    <w:rsid w:val="00890FB1"/>
    <w:rsid w:val="008B0B63"/>
    <w:rsid w:val="00933BFC"/>
    <w:rsid w:val="00935E41"/>
    <w:rsid w:val="00952B34"/>
    <w:rsid w:val="00992858"/>
    <w:rsid w:val="009A46E7"/>
    <w:rsid w:val="009B6A95"/>
    <w:rsid w:val="009E5360"/>
    <w:rsid w:val="00A32040"/>
    <w:rsid w:val="00A3274D"/>
    <w:rsid w:val="00A85D3F"/>
    <w:rsid w:val="00AC63FE"/>
    <w:rsid w:val="00AD1649"/>
    <w:rsid w:val="00AD6715"/>
    <w:rsid w:val="00AE2E36"/>
    <w:rsid w:val="00B16A4A"/>
    <w:rsid w:val="00B20E4B"/>
    <w:rsid w:val="00BC1D20"/>
    <w:rsid w:val="00BE0CA5"/>
    <w:rsid w:val="00BE5F1A"/>
    <w:rsid w:val="00BE6613"/>
    <w:rsid w:val="00C75BC9"/>
    <w:rsid w:val="00C75FB7"/>
    <w:rsid w:val="00C96D95"/>
    <w:rsid w:val="00CA4CB0"/>
    <w:rsid w:val="00CB14F0"/>
    <w:rsid w:val="00CC25ED"/>
    <w:rsid w:val="00CE30B4"/>
    <w:rsid w:val="00D52249"/>
    <w:rsid w:val="00DB7828"/>
    <w:rsid w:val="00DF0FEF"/>
    <w:rsid w:val="00E83AAA"/>
    <w:rsid w:val="00E84F6A"/>
    <w:rsid w:val="00EB11D6"/>
    <w:rsid w:val="00EB1895"/>
    <w:rsid w:val="00F93FD7"/>
    <w:rsid w:val="00FA7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5FB7"/>
    <w:pPr>
      <w:tabs>
        <w:tab w:val="center" w:pos="4252"/>
        <w:tab w:val="right" w:pos="8504"/>
      </w:tabs>
      <w:snapToGrid w:val="0"/>
    </w:pPr>
  </w:style>
  <w:style w:type="character" w:customStyle="1" w:styleId="a4">
    <w:name w:val="ヘッダー (文字)"/>
    <w:link w:val="a3"/>
    <w:uiPriority w:val="99"/>
    <w:locked/>
    <w:rsid w:val="00C75FB7"/>
    <w:rPr>
      <w:rFonts w:cs="Times New Roman"/>
    </w:rPr>
  </w:style>
  <w:style w:type="paragraph" w:styleId="a5">
    <w:name w:val="footer"/>
    <w:basedOn w:val="a"/>
    <w:link w:val="a6"/>
    <w:uiPriority w:val="99"/>
    <w:semiHidden/>
    <w:rsid w:val="00C75FB7"/>
    <w:pPr>
      <w:tabs>
        <w:tab w:val="center" w:pos="4252"/>
        <w:tab w:val="right" w:pos="8504"/>
      </w:tabs>
      <w:snapToGrid w:val="0"/>
    </w:pPr>
  </w:style>
  <w:style w:type="character" w:customStyle="1" w:styleId="a6">
    <w:name w:val="フッター (文字)"/>
    <w:link w:val="a5"/>
    <w:uiPriority w:val="99"/>
    <w:semiHidden/>
    <w:locked/>
    <w:rsid w:val="00C75FB7"/>
    <w:rPr>
      <w:rFonts w:cs="Times New Roman"/>
    </w:rPr>
  </w:style>
  <w:style w:type="paragraph" w:styleId="a7">
    <w:name w:val="Balloon Text"/>
    <w:basedOn w:val="a"/>
    <w:link w:val="a8"/>
    <w:uiPriority w:val="99"/>
    <w:semiHidden/>
    <w:rsid w:val="00C75FB7"/>
    <w:rPr>
      <w:rFonts w:ascii="Arial" w:eastAsia="ＭＳ ゴシック" w:hAnsi="Arial"/>
      <w:sz w:val="18"/>
      <w:szCs w:val="18"/>
    </w:rPr>
  </w:style>
  <w:style w:type="character" w:customStyle="1" w:styleId="a8">
    <w:name w:val="吹き出し (文字)"/>
    <w:link w:val="a7"/>
    <w:uiPriority w:val="99"/>
    <w:semiHidden/>
    <w:locked/>
    <w:rsid w:val="00C75FB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2815">
      <w:marLeft w:val="0"/>
      <w:marRight w:val="0"/>
      <w:marTop w:val="0"/>
      <w:marBottom w:val="0"/>
      <w:divBdr>
        <w:top w:val="none" w:sz="0" w:space="0" w:color="auto"/>
        <w:left w:val="none" w:sz="0" w:space="0" w:color="auto"/>
        <w:bottom w:val="none" w:sz="0" w:space="0" w:color="auto"/>
        <w:right w:val="none" w:sz="0" w:space="0" w:color="auto"/>
      </w:divBdr>
      <w:divsChild>
        <w:div w:id="1755122814">
          <w:marLeft w:val="240"/>
          <w:marRight w:val="0"/>
          <w:marTop w:val="0"/>
          <w:marBottom w:val="0"/>
          <w:divBdr>
            <w:top w:val="none" w:sz="0" w:space="0" w:color="auto"/>
            <w:left w:val="none" w:sz="0" w:space="0" w:color="auto"/>
            <w:bottom w:val="none" w:sz="0" w:space="0" w:color="auto"/>
            <w:right w:val="none" w:sz="0" w:space="0" w:color="auto"/>
          </w:divBdr>
        </w:div>
        <w:div w:id="17551228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官房地方課</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user</cp:lastModifiedBy>
  <cp:revision>2</cp:revision>
  <cp:lastPrinted>2012-07-31T06:42:00Z</cp:lastPrinted>
  <dcterms:created xsi:type="dcterms:W3CDTF">2013-12-05T05:23:00Z</dcterms:created>
  <dcterms:modified xsi:type="dcterms:W3CDTF">2013-12-05T05:23:00Z</dcterms:modified>
</cp:coreProperties>
</file>